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CE2172" w:rsidRDefault="00CE2172" w:rsidP="00CE2172">
      <w:pPr>
        <w:jc w:val="center"/>
      </w:pPr>
      <w:r>
        <w:rPr>
          <w:noProof/>
        </w:rPr>
        <w:drawing>
          <wp:inline distT="0" distB="0" distL="0" distR="0" wp14:anchorId="4E47606A" wp14:editId="2416A5DE">
            <wp:extent cx="2545080" cy="321606"/>
            <wp:effectExtent l="0" t="0" r="0" b="254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38" cy="3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204578734"/>
    <w:p w14:paraId="1EDEE430" w14:textId="26D4E005" w:rsidR="00C7029F" w:rsidRPr="00372B43" w:rsidRDefault="00C7029F" w:rsidP="00C7029F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HYPERLINK "https://www.ocmsolution.com/enterprise-change-management-software/"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Pr="00372B43">
        <w:rPr>
          <w:rStyle w:val="Hyperlink"/>
          <w:b/>
          <w:bCs/>
          <w:sz w:val="28"/>
          <w:szCs w:val="28"/>
        </w:rPr>
        <w:t xml:space="preserve">Get Your </w:t>
      </w:r>
      <w:r>
        <w:rPr>
          <w:rStyle w:val="Hyperlink"/>
          <w:b/>
          <w:bCs/>
          <w:sz w:val="28"/>
          <w:szCs w:val="28"/>
        </w:rPr>
        <w:t xml:space="preserve">OCM </w:t>
      </w:r>
      <w:r w:rsidRPr="00372B43">
        <w:rPr>
          <w:rStyle w:val="Hyperlink"/>
          <w:b/>
          <w:bCs/>
          <w:sz w:val="28"/>
          <w:szCs w:val="28"/>
        </w:rPr>
        <w:t>C</w:t>
      </w:r>
      <w:r>
        <w:rPr>
          <w:rStyle w:val="Hyperlink"/>
          <w:b/>
          <w:bCs/>
          <w:sz w:val="28"/>
          <w:szCs w:val="28"/>
        </w:rPr>
        <w:t xml:space="preserve">hange </w:t>
      </w:r>
      <w:r w:rsidRPr="00372B43">
        <w:rPr>
          <w:rStyle w:val="Hyperlink"/>
          <w:b/>
          <w:bCs/>
          <w:sz w:val="28"/>
          <w:szCs w:val="28"/>
        </w:rPr>
        <w:t>Management Software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2301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03974775" w14:textId="77777777" w:rsidR="00293911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71AA227E" w14:textId="2905433C" w:rsidR="002709BE" w:rsidRDefault="00D84A4C" w:rsidP="002709BE">
      <w:pPr>
        <w:jc w:val="center"/>
        <w:rPr>
          <w:b/>
          <w:bCs/>
          <w:color w:val="074F6A" w:themeColor="accent4" w:themeShade="80"/>
          <w:sz w:val="56"/>
          <w:szCs w:val="56"/>
        </w:rPr>
      </w:pPr>
      <w:bookmarkStart w:id="1" w:name="_Hlk204579179"/>
      <w:r w:rsidRPr="00D84A4C">
        <w:rPr>
          <w:b/>
          <w:bCs/>
          <w:color w:val="074F6A" w:themeColor="accent4" w:themeShade="80"/>
          <w:sz w:val="56"/>
          <w:szCs w:val="56"/>
        </w:rPr>
        <w:t>Change Impact Assessment Checklist</w:t>
      </w:r>
    </w:p>
    <w:bookmarkEnd w:id="1"/>
    <w:p w14:paraId="06E9DC1D" w14:textId="6A4F8FD2" w:rsidR="0002148C" w:rsidRDefault="00000000" w:rsidP="0002148C">
      <w:r>
        <w:pict w14:anchorId="0E944CB6">
          <v:rect id="_x0000_i1027" style="width:0;height:1.5pt" o:hralign="center" o:hrstd="t" o:hr="t" fillcolor="#a0a0a0" stroked="f"/>
        </w:pict>
      </w:r>
    </w:p>
    <w:p w14:paraId="2B02A8EA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Use this checklist to guide your Change Impact Assessment process. It helps ensure you capture all key details, assess impacts thoroughly, and prepare for stakeholder communication and adoption planning.</w:t>
      </w:r>
    </w:p>
    <w:p w14:paraId="2016E9DC" w14:textId="77777777" w:rsidR="00D84A4C" w:rsidRPr="00D84A4C" w:rsidRDefault="00D84A4C" w:rsidP="00D84A4C">
      <w:pPr>
        <w:pStyle w:val="Heading2"/>
        <w:rPr>
          <w:sz w:val="40"/>
          <w:szCs w:val="40"/>
        </w:rPr>
      </w:pPr>
      <w:r w:rsidRPr="00D84A4C">
        <w:rPr>
          <w:sz w:val="40"/>
          <w:szCs w:val="40"/>
        </w:rPr>
        <w:t>1. Define the Change</w:t>
      </w:r>
    </w:p>
    <w:p w14:paraId="2A165006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Document the nature and scope of the change.</w:t>
      </w:r>
    </w:p>
    <w:p w14:paraId="3508CB60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Identify whether the change is process, system, organizational, or cultural.</w:t>
      </w:r>
    </w:p>
    <w:p w14:paraId="2D6EE982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Define objectives and expected outcomes.</w:t>
      </w:r>
    </w:p>
    <w:p w14:paraId="1300EC95" w14:textId="77777777" w:rsidR="00D84A4C" w:rsidRPr="00D84A4C" w:rsidRDefault="00D84A4C" w:rsidP="00D84A4C">
      <w:pPr>
        <w:pStyle w:val="Heading2"/>
        <w:rPr>
          <w:sz w:val="40"/>
          <w:szCs w:val="40"/>
        </w:rPr>
      </w:pPr>
      <w:r w:rsidRPr="00D84A4C">
        <w:rPr>
          <w:sz w:val="40"/>
          <w:szCs w:val="40"/>
        </w:rPr>
        <w:t>2. Identify Stakeholders</w:t>
      </w:r>
    </w:p>
    <w:p w14:paraId="2580C721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List all impacted stakeholder groups.</w:t>
      </w:r>
    </w:p>
    <w:p w14:paraId="5863FCE7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Determine level of influence and interest for each group.</w:t>
      </w:r>
    </w:p>
    <w:p w14:paraId="0EEA0170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Note key champions and potential resistors.</w:t>
      </w:r>
    </w:p>
    <w:p w14:paraId="4245DF28" w14:textId="77777777" w:rsidR="00D84A4C" w:rsidRPr="00D84A4C" w:rsidRDefault="00D84A4C" w:rsidP="00D84A4C">
      <w:pPr>
        <w:pStyle w:val="Heading2"/>
        <w:rPr>
          <w:sz w:val="40"/>
          <w:szCs w:val="40"/>
        </w:rPr>
      </w:pPr>
      <w:r w:rsidRPr="00D84A4C">
        <w:rPr>
          <w:sz w:val="40"/>
          <w:szCs w:val="40"/>
        </w:rPr>
        <w:t>3. Assess Impact Areas</w:t>
      </w:r>
    </w:p>
    <w:p w14:paraId="0D8EE796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Identify which business processes will be affected.</w:t>
      </w:r>
    </w:p>
    <w:p w14:paraId="3E57281B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Determine impact on roles and responsibilities.</w:t>
      </w:r>
    </w:p>
    <w:p w14:paraId="30AA59A5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Highlight changes to systems, tools, or workflows.</w:t>
      </w:r>
    </w:p>
    <w:p w14:paraId="123DCD82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Consider cultural or behavioral impacts.</w:t>
      </w:r>
    </w:p>
    <w:p w14:paraId="6801C167" w14:textId="77777777" w:rsidR="00D84A4C" w:rsidRPr="00D84A4C" w:rsidRDefault="00D84A4C" w:rsidP="00D84A4C">
      <w:pPr>
        <w:pStyle w:val="Heading2"/>
        <w:rPr>
          <w:sz w:val="40"/>
          <w:szCs w:val="40"/>
        </w:rPr>
      </w:pPr>
      <w:r w:rsidRPr="00D84A4C">
        <w:rPr>
          <w:sz w:val="40"/>
          <w:szCs w:val="40"/>
        </w:rPr>
        <w:lastRenderedPageBreak/>
        <w:t>4. Analyze Degree of Impact</w:t>
      </w:r>
    </w:p>
    <w:p w14:paraId="266569B5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Rate impacts as High, Medium, or Low for each group.</w:t>
      </w:r>
    </w:p>
    <w:p w14:paraId="1B94FDB4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Map intensity of impact against stakeholder groups.</w:t>
      </w:r>
    </w:p>
    <w:p w14:paraId="3DD597AA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Prioritize high-risk areas needing additional support.</w:t>
      </w:r>
    </w:p>
    <w:p w14:paraId="46283437" w14:textId="77777777" w:rsidR="00D84A4C" w:rsidRPr="00D84A4C" w:rsidRDefault="00D84A4C" w:rsidP="00D84A4C">
      <w:pPr>
        <w:pStyle w:val="Heading2"/>
        <w:rPr>
          <w:sz w:val="40"/>
          <w:szCs w:val="40"/>
        </w:rPr>
      </w:pPr>
      <w:r w:rsidRPr="00D84A4C">
        <w:rPr>
          <w:sz w:val="40"/>
          <w:szCs w:val="40"/>
        </w:rPr>
        <w:t>5. Gather Input &amp; Validate</w:t>
      </w:r>
    </w:p>
    <w:p w14:paraId="0F680B8F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Conduct focus groups, interviews, or surveys with stakeholders.</w:t>
      </w:r>
    </w:p>
    <w:p w14:paraId="25901DCE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Validate assumptions with managers and SMEs.</w:t>
      </w:r>
    </w:p>
    <w:p w14:paraId="24D42BCC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Refine impact ratings based on feedback.</w:t>
      </w:r>
    </w:p>
    <w:p w14:paraId="7AA10148" w14:textId="77777777" w:rsidR="00D84A4C" w:rsidRPr="00D84A4C" w:rsidRDefault="00D84A4C" w:rsidP="00D84A4C">
      <w:pPr>
        <w:pStyle w:val="Heading2"/>
        <w:rPr>
          <w:sz w:val="40"/>
          <w:szCs w:val="40"/>
        </w:rPr>
      </w:pPr>
      <w:r w:rsidRPr="00D84A4C">
        <w:rPr>
          <w:sz w:val="40"/>
          <w:szCs w:val="40"/>
        </w:rPr>
        <w:t>6. Document Risks &amp; Resistance</w:t>
      </w:r>
    </w:p>
    <w:p w14:paraId="0DBB0EA3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Identify potential sources of resistance.</w:t>
      </w:r>
    </w:p>
    <w:p w14:paraId="5C2D30D8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Assess risk severity and likelihood.</w:t>
      </w:r>
    </w:p>
    <w:p w14:paraId="4CB7C00F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Document mitigation strategies.</w:t>
      </w:r>
    </w:p>
    <w:p w14:paraId="404FE760" w14:textId="77777777" w:rsidR="00D84A4C" w:rsidRPr="00D84A4C" w:rsidRDefault="00D84A4C" w:rsidP="00D84A4C">
      <w:pPr>
        <w:pStyle w:val="Heading2"/>
        <w:rPr>
          <w:sz w:val="40"/>
          <w:szCs w:val="40"/>
        </w:rPr>
      </w:pPr>
      <w:r w:rsidRPr="00D84A4C">
        <w:rPr>
          <w:sz w:val="40"/>
          <w:szCs w:val="40"/>
        </w:rPr>
        <w:t>7. Plan Communication &amp; Training Needs</w:t>
      </w:r>
    </w:p>
    <w:p w14:paraId="546C253E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Develop targeted communication messages.</w:t>
      </w:r>
    </w:p>
    <w:p w14:paraId="53DD8D6B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Identify training requirements by role/team.</w:t>
      </w:r>
    </w:p>
    <w:p w14:paraId="7587302A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Schedule communication and enablement activities.</w:t>
      </w:r>
    </w:p>
    <w:p w14:paraId="5E4FA37B" w14:textId="77777777" w:rsidR="00D84A4C" w:rsidRPr="00D84A4C" w:rsidRDefault="00D84A4C" w:rsidP="00D84A4C">
      <w:pPr>
        <w:pStyle w:val="Heading2"/>
        <w:rPr>
          <w:sz w:val="40"/>
          <w:szCs w:val="40"/>
        </w:rPr>
      </w:pPr>
      <w:r w:rsidRPr="00D84A4C">
        <w:rPr>
          <w:sz w:val="40"/>
          <w:szCs w:val="40"/>
        </w:rPr>
        <w:t>8. Review &amp; Finalize</w:t>
      </w:r>
    </w:p>
    <w:p w14:paraId="303F9900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 xml:space="preserve">☐ Share draft </w:t>
      </w:r>
      <w:proofErr w:type="gramStart"/>
      <w:r w:rsidRPr="00D84A4C">
        <w:rPr>
          <w:sz w:val="28"/>
          <w:szCs w:val="28"/>
        </w:rPr>
        <w:t>assessment</w:t>
      </w:r>
      <w:proofErr w:type="gramEnd"/>
      <w:r w:rsidRPr="00D84A4C">
        <w:rPr>
          <w:sz w:val="28"/>
          <w:szCs w:val="28"/>
        </w:rPr>
        <w:t xml:space="preserve"> with sponsors and leaders.</w:t>
      </w:r>
    </w:p>
    <w:p w14:paraId="12DD5D62" w14:textId="77777777" w:rsidR="00D84A4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Incorporate feedback into final version.</w:t>
      </w:r>
    </w:p>
    <w:p w14:paraId="56867ADE" w14:textId="6767A307" w:rsidR="00C9648C" w:rsidRPr="00D84A4C" w:rsidRDefault="00D84A4C" w:rsidP="00D84A4C">
      <w:pPr>
        <w:rPr>
          <w:sz w:val="28"/>
          <w:szCs w:val="28"/>
        </w:rPr>
      </w:pPr>
      <w:r w:rsidRPr="00D84A4C">
        <w:rPr>
          <w:sz w:val="28"/>
          <w:szCs w:val="28"/>
        </w:rPr>
        <w:t>☐ Store checklist and results in your OCM Solution Portal for tracking.</w:t>
      </w:r>
    </w:p>
    <w:p w14:paraId="54597C0D" w14:textId="77777777" w:rsidR="000A6500" w:rsidRPr="000A6500" w:rsidRDefault="000A6500" w:rsidP="000A6500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25A675A4" w14:textId="77777777" w:rsidR="005465F9" w:rsidRDefault="00000000" w:rsidP="0002148C">
      <w:pPr>
        <w:jc w:val="center"/>
        <w:rPr>
          <w:sz w:val="32"/>
          <w:szCs w:val="32"/>
        </w:rPr>
      </w:pPr>
      <w:r>
        <w:pict w14:anchorId="5D7C35DB">
          <v:rect id="_x0000_i1028" style="width:0;height:1.5pt" o:hralign="center" o:bullet="t" o:hrstd="t" o:hr="t" fillcolor="#a0a0a0" stroked="f"/>
        </w:pict>
      </w:r>
      <w:r w:rsidR="0002148C" w:rsidRPr="000A6500">
        <w:rPr>
          <w:sz w:val="32"/>
          <w:szCs w:val="32"/>
        </w:rPr>
        <w:t xml:space="preserve">View our website for more helpful guides: </w:t>
      </w:r>
    </w:p>
    <w:p w14:paraId="526D75C9" w14:textId="6F71BE23" w:rsidR="005465F9" w:rsidRPr="005465F9" w:rsidRDefault="005465F9" w:rsidP="0002148C">
      <w:pPr>
        <w:jc w:val="center"/>
        <w:rPr>
          <w:sz w:val="32"/>
          <w:szCs w:val="32"/>
        </w:rPr>
      </w:pPr>
      <w:hyperlink r:id="rId6" w:history="1">
        <w:r w:rsidRPr="005465F9">
          <w:rPr>
            <w:rStyle w:val="Hyperlink"/>
            <w:sz w:val="32"/>
            <w:szCs w:val="32"/>
          </w:rPr>
          <w:t>https://www.ocmsolution.com/</w:t>
        </w:r>
      </w:hyperlink>
      <w:r w:rsidRPr="005465F9">
        <w:rPr>
          <w:sz w:val="32"/>
          <w:szCs w:val="32"/>
        </w:rPr>
        <w:t xml:space="preserve"> </w:t>
      </w:r>
    </w:p>
    <w:p w14:paraId="7EBE01A1" w14:textId="60036F6D" w:rsidR="0002148C" w:rsidRPr="000A6500" w:rsidRDefault="0002148C" w:rsidP="0002148C">
      <w:pPr>
        <w:jc w:val="center"/>
        <w:rPr>
          <w:sz w:val="32"/>
          <w:szCs w:val="32"/>
        </w:rPr>
      </w:pPr>
      <w:hyperlink r:id="rId7" w:history="1"/>
      <w:r w:rsidR="00000000">
        <w:pict w14:anchorId="62F5B291">
          <v:rect id="_x0000_i1029" style="width:0;height:1.5pt" o:hralign="center" o:hrstd="t" o:hr="t" fillcolor="#a0a0a0" stroked="f"/>
        </w:pict>
      </w:r>
    </w:p>
    <w:p w14:paraId="4E24524A" w14:textId="77777777" w:rsidR="00081DBA" w:rsidRDefault="00081DBA"/>
    <w:sectPr w:rsidR="0008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1"/>
  </w:num>
  <w:num w:numId="2" w16cid:durableId="1084032365">
    <w:abstractNumId w:val="1"/>
  </w:num>
  <w:num w:numId="3" w16cid:durableId="1213806683">
    <w:abstractNumId w:val="9"/>
  </w:num>
  <w:num w:numId="4" w16cid:durableId="1172917730">
    <w:abstractNumId w:val="4"/>
  </w:num>
  <w:num w:numId="5" w16cid:durableId="110130525">
    <w:abstractNumId w:val="3"/>
  </w:num>
  <w:num w:numId="6" w16cid:durableId="1543709641">
    <w:abstractNumId w:val="8"/>
  </w:num>
  <w:num w:numId="7" w16cid:durableId="98138955">
    <w:abstractNumId w:val="0"/>
  </w:num>
  <w:num w:numId="8" w16cid:durableId="461463887">
    <w:abstractNumId w:val="7"/>
  </w:num>
  <w:num w:numId="9" w16cid:durableId="456029052">
    <w:abstractNumId w:val="10"/>
  </w:num>
  <w:num w:numId="10" w16cid:durableId="1410080464">
    <w:abstractNumId w:val="2"/>
  </w:num>
  <w:num w:numId="11" w16cid:durableId="1020624332">
    <w:abstractNumId w:val="6"/>
  </w:num>
  <w:num w:numId="12" w16cid:durableId="57019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AUAuLFZniwAAAA="/>
  </w:docVars>
  <w:rsids>
    <w:rsidRoot w:val="00755C62"/>
    <w:rsid w:val="0002148C"/>
    <w:rsid w:val="00081DBA"/>
    <w:rsid w:val="00093C1D"/>
    <w:rsid w:val="000A6500"/>
    <w:rsid w:val="000C775F"/>
    <w:rsid w:val="001E68B4"/>
    <w:rsid w:val="002709BE"/>
    <w:rsid w:val="00293911"/>
    <w:rsid w:val="00324A2A"/>
    <w:rsid w:val="00364FCF"/>
    <w:rsid w:val="004C4822"/>
    <w:rsid w:val="005465F9"/>
    <w:rsid w:val="005B0450"/>
    <w:rsid w:val="00755C62"/>
    <w:rsid w:val="00835733"/>
    <w:rsid w:val="008E4049"/>
    <w:rsid w:val="00A979BF"/>
    <w:rsid w:val="00AE35D3"/>
    <w:rsid w:val="00C23013"/>
    <w:rsid w:val="00C7029F"/>
    <w:rsid w:val="00C9648C"/>
    <w:rsid w:val="00CE2172"/>
    <w:rsid w:val="00D84A4C"/>
    <w:rsid w:val="00E13AFA"/>
    <w:rsid w:val="00E27C1F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work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msolutio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9</cp:revision>
  <dcterms:created xsi:type="dcterms:W3CDTF">2025-06-10T19:02:00Z</dcterms:created>
  <dcterms:modified xsi:type="dcterms:W3CDTF">2025-08-18T15:47:00Z</dcterms:modified>
</cp:coreProperties>
</file>