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2E758" w14:textId="5AC7A5C2" w:rsidR="0002148C" w:rsidRPr="00CE2172" w:rsidRDefault="00CE2172" w:rsidP="00CE2172">
      <w:pPr>
        <w:jc w:val="center"/>
      </w:pPr>
      <w:r>
        <w:rPr>
          <w:noProof/>
        </w:rPr>
        <w:drawing>
          <wp:inline distT="0" distB="0" distL="0" distR="0" wp14:anchorId="4E47606A" wp14:editId="2416A5DE">
            <wp:extent cx="2545080" cy="321606"/>
            <wp:effectExtent l="0" t="0" r="0" b="2540"/>
            <wp:docPr id="1570161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61164"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08638" cy="329637"/>
                    </a:xfrm>
                    <a:prstGeom prst="rect">
                      <a:avLst/>
                    </a:prstGeom>
                  </pic:spPr>
                </pic:pic>
              </a:graphicData>
            </a:graphic>
          </wp:inline>
        </w:drawing>
      </w:r>
    </w:p>
    <w:bookmarkStart w:id="0" w:name="_Hlk204578734"/>
    <w:p w14:paraId="1EDEE430" w14:textId="26D4E005" w:rsidR="00C7029F" w:rsidRPr="00372B43" w:rsidRDefault="00C7029F" w:rsidP="00C7029F">
      <w:pPr>
        <w:jc w:val="center"/>
        <w:rPr>
          <w:b/>
          <w:bCs/>
          <w:i/>
          <w:iCs/>
          <w:color w:val="074F6A" w:themeColor="accent4" w:themeShade="80"/>
          <w:sz w:val="40"/>
          <w:szCs w:val="40"/>
        </w:rPr>
      </w:pPr>
      <w:r>
        <w:rPr>
          <w:b/>
          <w:bCs/>
          <w:sz w:val="28"/>
          <w:szCs w:val="28"/>
        </w:rPr>
        <w:fldChar w:fldCharType="begin"/>
      </w:r>
      <w:r>
        <w:rPr>
          <w:b/>
          <w:bCs/>
          <w:sz w:val="28"/>
          <w:szCs w:val="28"/>
        </w:rPr>
        <w:instrText>HYPERLINK "https://www.ocmsolution.com/enterprise-change-management-software/"</w:instrText>
      </w:r>
      <w:r>
        <w:rPr>
          <w:b/>
          <w:bCs/>
          <w:sz w:val="28"/>
          <w:szCs w:val="28"/>
        </w:rPr>
      </w:r>
      <w:r>
        <w:rPr>
          <w:b/>
          <w:bCs/>
          <w:sz w:val="28"/>
          <w:szCs w:val="28"/>
        </w:rPr>
        <w:fldChar w:fldCharType="separate"/>
      </w:r>
      <w:r w:rsidRPr="00372B43">
        <w:rPr>
          <w:rStyle w:val="Hyperlink"/>
          <w:b/>
          <w:bCs/>
          <w:sz w:val="28"/>
          <w:szCs w:val="28"/>
        </w:rPr>
        <w:t xml:space="preserve">Get Your </w:t>
      </w:r>
      <w:r>
        <w:rPr>
          <w:rStyle w:val="Hyperlink"/>
          <w:b/>
          <w:bCs/>
          <w:sz w:val="28"/>
          <w:szCs w:val="28"/>
        </w:rPr>
        <w:t xml:space="preserve">OCM </w:t>
      </w:r>
      <w:r w:rsidRPr="00372B43">
        <w:rPr>
          <w:rStyle w:val="Hyperlink"/>
          <w:b/>
          <w:bCs/>
          <w:sz w:val="28"/>
          <w:szCs w:val="28"/>
        </w:rPr>
        <w:t>C</w:t>
      </w:r>
      <w:r>
        <w:rPr>
          <w:rStyle w:val="Hyperlink"/>
          <w:b/>
          <w:bCs/>
          <w:sz w:val="28"/>
          <w:szCs w:val="28"/>
        </w:rPr>
        <w:t xml:space="preserve">hange </w:t>
      </w:r>
      <w:r w:rsidRPr="00372B43">
        <w:rPr>
          <w:rStyle w:val="Hyperlink"/>
          <w:b/>
          <w:bCs/>
          <w:sz w:val="28"/>
          <w:szCs w:val="28"/>
        </w:rPr>
        <w:t>Management Software</w:t>
      </w:r>
      <w:r>
        <w:rPr>
          <w:b/>
          <w:bCs/>
          <w:sz w:val="28"/>
          <w:szCs w:val="28"/>
        </w:rPr>
        <w:fldChar w:fldCharType="end"/>
      </w:r>
      <w:r>
        <w:rPr>
          <w:b/>
          <w:bCs/>
          <w:sz w:val="28"/>
          <w:szCs w:val="28"/>
        </w:rPr>
        <w:t xml:space="preserve"> </w:t>
      </w:r>
      <w:r>
        <w:rPr>
          <w:b/>
          <w:bCs/>
          <w:sz w:val="28"/>
          <w:szCs w:val="28"/>
        </w:rPr>
        <w:br/>
      </w:r>
      <w:r w:rsidRPr="00372B43">
        <w:rPr>
          <w:i/>
          <w:iCs/>
        </w:rPr>
        <w:t>(Free Trial. No Credit Card Need</w:t>
      </w:r>
      <w:r w:rsidR="00C23013">
        <w:rPr>
          <w:i/>
          <w:iCs/>
        </w:rPr>
        <w:t>ed</w:t>
      </w:r>
      <w:r w:rsidRPr="00372B43">
        <w:rPr>
          <w:i/>
          <w:iCs/>
        </w:rPr>
        <w:t>)</w:t>
      </w:r>
    </w:p>
    <w:bookmarkEnd w:id="0"/>
    <w:p w14:paraId="03974775" w14:textId="77777777" w:rsidR="00293911" w:rsidRDefault="00000000" w:rsidP="0002148C">
      <w:pPr>
        <w:jc w:val="center"/>
      </w:pPr>
      <w:r>
        <w:pict w14:anchorId="1A86FD24">
          <v:rect id="_x0000_i1026" style="width:0;height:1.5pt" o:hralign="center" o:bullet="t" o:hrstd="t" o:hr="t" fillcolor="#a0a0a0" stroked="f"/>
        </w:pict>
      </w:r>
    </w:p>
    <w:p w14:paraId="71AA227E" w14:textId="39F166EF" w:rsidR="002709BE" w:rsidRDefault="004111DF" w:rsidP="002709BE">
      <w:pPr>
        <w:jc w:val="center"/>
        <w:rPr>
          <w:b/>
          <w:bCs/>
          <w:color w:val="074F6A" w:themeColor="accent4" w:themeShade="80"/>
          <w:sz w:val="56"/>
          <w:szCs w:val="56"/>
        </w:rPr>
      </w:pPr>
      <w:bookmarkStart w:id="1" w:name="_Hlk204579179"/>
      <w:r w:rsidRPr="004111DF">
        <w:rPr>
          <w:b/>
          <w:bCs/>
          <w:color w:val="074F6A" w:themeColor="accent4" w:themeShade="80"/>
          <w:sz w:val="56"/>
          <w:szCs w:val="56"/>
        </w:rPr>
        <w:t>Change Management Communication Plan Checklist</w:t>
      </w:r>
    </w:p>
    <w:bookmarkEnd w:id="1"/>
    <w:p w14:paraId="06E9DC1D" w14:textId="6A4F8FD2" w:rsidR="0002148C" w:rsidRDefault="00000000" w:rsidP="0002148C">
      <w:r>
        <w:pict w14:anchorId="0E944CB6">
          <v:rect id="_x0000_i1027" style="width:0;height:1.5pt" o:hralign="center" o:hrstd="t" o:hr="t" fillcolor="#a0a0a0" stroked="f"/>
        </w:pict>
      </w:r>
    </w:p>
    <w:p w14:paraId="5ECD2C6F" w14:textId="77777777" w:rsidR="004111DF" w:rsidRPr="004111DF" w:rsidRDefault="004111DF" w:rsidP="004111DF">
      <w:pPr>
        <w:rPr>
          <w:sz w:val="28"/>
          <w:szCs w:val="28"/>
        </w:rPr>
      </w:pPr>
      <w:r w:rsidRPr="004111DF">
        <w:rPr>
          <w:sz w:val="28"/>
          <w:szCs w:val="28"/>
        </w:rPr>
        <w:t>Use this detailed checklist to build an effective Change Management Communication Plan. This tool will help you define objectives, engage stakeholders, craft messages, select communication channels, and track success throughout your change initiative.</w:t>
      </w:r>
    </w:p>
    <w:p w14:paraId="002E7F6F" w14:textId="77777777" w:rsidR="004111DF" w:rsidRPr="004111DF" w:rsidRDefault="004111DF" w:rsidP="004111DF">
      <w:pPr>
        <w:pStyle w:val="Heading2"/>
        <w:rPr>
          <w:sz w:val="40"/>
          <w:szCs w:val="40"/>
        </w:rPr>
      </w:pPr>
      <w:r w:rsidRPr="004111DF">
        <w:rPr>
          <w:sz w:val="40"/>
          <w:szCs w:val="40"/>
        </w:rPr>
        <w:t>1. Define Change Objectives</w:t>
      </w:r>
    </w:p>
    <w:p w14:paraId="12DB8863" w14:textId="77777777" w:rsidR="004111DF" w:rsidRPr="004111DF" w:rsidRDefault="004111DF" w:rsidP="004111DF">
      <w:pPr>
        <w:rPr>
          <w:sz w:val="28"/>
          <w:szCs w:val="28"/>
        </w:rPr>
      </w:pPr>
      <w:r w:rsidRPr="004111DF">
        <w:rPr>
          <w:sz w:val="28"/>
          <w:szCs w:val="28"/>
        </w:rPr>
        <w:t>☐ Clarify the overall goals and scope of the change initiative.</w:t>
      </w:r>
    </w:p>
    <w:p w14:paraId="0B0C0740" w14:textId="77777777" w:rsidR="004111DF" w:rsidRPr="004111DF" w:rsidRDefault="004111DF" w:rsidP="004111DF">
      <w:pPr>
        <w:rPr>
          <w:sz w:val="28"/>
          <w:szCs w:val="28"/>
        </w:rPr>
      </w:pPr>
      <w:r w:rsidRPr="004111DF">
        <w:rPr>
          <w:sz w:val="28"/>
          <w:szCs w:val="28"/>
        </w:rPr>
        <w:t>☐ Document measurable success criteria (e.g., adoption targets, improved efficiency).</w:t>
      </w:r>
    </w:p>
    <w:p w14:paraId="677ED674" w14:textId="77777777" w:rsidR="004111DF" w:rsidRPr="004111DF" w:rsidRDefault="004111DF" w:rsidP="004111DF">
      <w:pPr>
        <w:rPr>
          <w:sz w:val="28"/>
          <w:szCs w:val="28"/>
        </w:rPr>
      </w:pPr>
      <w:r w:rsidRPr="004111DF">
        <w:rPr>
          <w:sz w:val="28"/>
          <w:szCs w:val="28"/>
        </w:rPr>
        <w:t>☐ Ensure alignment with organizational strategy and leadership priorities.</w:t>
      </w:r>
    </w:p>
    <w:p w14:paraId="07F618FC" w14:textId="77777777" w:rsidR="004111DF" w:rsidRPr="004111DF" w:rsidRDefault="004111DF" w:rsidP="004111DF">
      <w:pPr>
        <w:pStyle w:val="Heading2"/>
        <w:rPr>
          <w:sz w:val="40"/>
          <w:szCs w:val="40"/>
        </w:rPr>
      </w:pPr>
      <w:r w:rsidRPr="004111DF">
        <w:rPr>
          <w:sz w:val="40"/>
          <w:szCs w:val="40"/>
        </w:rPr>
        <w:t>2. Identify Stakeholders</w:t>
      </w:r>
    </w:p>
    <w:p w14:paraId="0729365F" w14:textId="77777777" w:rsidR="004111DF" w:rsidRPr="004111DF" w:rsidRDefault="004111DF" w:rsidP="004111DF">
      <w:pPr>
        <w:rPr>
          <w:sz w:val="28"/>
          <w:szCs w:val="28"/>
        </w:rPr>
      </w:pPr>
      <w:r w:rsidRPr="004111DF">
        <w:rPr>
          <w:sz w:val="28"/>
          <w:szCs w:val="28"/>
        </w:rPr>
        <w:t>☐ List all groups and individuals impacted by the change.</w:t>
      </w:r>
    </w:p>
    <w:p w14:paraId="53177E2D" w14:textId="77777777" w:rsidR="004111DF" w:rsidRPr="004111DF" w:rsidRDefault="004111DF" w:rsidP="004111DF">
      <w:pPr>
        <w:rPr>
          <w:sz w:val="28"/>
          <w:szCs w:val="28"/>
        </w:rPr>
      </w:pPr>
      <w:r w:rsidRPr="004111DF">
        <w:rPr>
          <w:sz w:val="28"/>
          <w:szCs w:val="28"/>
        </w:rPr>
        <w:t>☐ Segment stakeholders by influence, role, and level of impact.</w:t>
      </w:r>
    </w:p>
    <w:p w14:paraId="47506FDF" w14:textId="77777777" w:rsidR="004111DF" w:rsidRPr="004111DF" w:rsidRDefault="004111DF" w:rsidP="004111DF">
      <w:pPr>
        <w:rPr>
          <w:sz w:val="28"/>
          <w:szCs w:val="28"/>
        </w:rPr>
      </w:pPr>
      <w:r w:rsidRPr="004111DF">
        <w:rPr>
          <w:sz w:val="28"/>
          <w:szCs w:val="28"/>
        </w:rPr>
        <w:t>☐ Prioritize high-impact groups for early and frequent communication.</w:t>
      </w:r>
    </w:p>
    <w:p w14:paraId="73E08A96" w14:textId="77777777" w:rsidR="004111DF" w:rsidRPr="004111DF" w:rsidRDefault="004111DF" w:rsidP="004111DF">
      <w:pPr>
        <w:pStyle w:val="Heading2"/>
        <w:rPr>
          <w:sz w:val="40"/>
          <w:szCs w:val="40"/>
        </w:rPr>
      </w:pPr>
      <w:r w:rsidRPr="004111DF">
        <w:rPr>
          <w:sz w:val="40"/>
          <w:szCs w:val="40"/>
        </w:rPr>
        <w:t>3. Develop Key Messages</w:t>
      </w:r>
    </w:p>
    <w:p w14:paraId="08318EC3" w14:textId="77777777" w:rsidR="004111DF" w:rsidRPr="004111DF" w:rsidRDefault="004111DF" w:rsidP="004111DF">
      <w:pPr>
        <w:rPr>
          <w:sz w:val="28"/>
          <w:szCs w:val="28"/>
        </w:rPr>
      </w:pPr>
      <w:r w:rsidRPr="004111DF">
        <w:rPr>
          <w:sz w:val="28"/>
          <w:szCs w:val="28"/>
        </w:rPr>
        <w:t>☐ Create clear and consistent core messages for the change initiative.</w:t>
      </w:r>
    </w:p>
    <w:p w14:paraId="703E8276" w14:textId="77777777" w:rsidR="004111DF" w:rsidRPr="004111DF" w:rsidRDefault="004111DF" w:rsidP="004111DF">
      <w:pPr>
        <w:rPr>
          <w:sz w:val="28"/>
          <w:szCs w:val="28"/>
        </w:rPr>
      </w:pPr>
      <w:r w:rsidRPr="004111DF">
        <w:rPr>
          <w:sz w:val="28"/>
          <w:szCs w:val="28"/>
        </w:rPr>
        <w:t>☐ Customize messages for different stakeholder groups (leaders, employees, customers).</w:t>
      </w:r>
    </w:p>
    <w:p w14:paraId="291FEED7" w14:textId="77777777" w:rsidR="004111DF" w:rsidRPr="004111DF" w:rsidRDefault="004111DF" w:rsidP="004111DF">
      <w:pPr>
        <w:rPr>
          <w:sz w:val="28"/>
          <w:szCs w:val="28"/>
        </w:rPr>
      </w:pPr>
      <w:r w:rsidRPr="004111DF">
        <w:rPr>
          <w:sz w:val="28"/>
          <w:szCs w:val="28"/>
        </w:rPr>
        <w:t>☐ Address the 'what,' 'why,' 'how,' and 'what’s in it for me.'</w:t>
      </w:r>
    </w:p>
    <w:p w14:paraId="491A7F41" w14:textId="77777777" w:rsidR="004111DF" w:rsidRPr="004111DF" w:rsidRDefault="004111DF" w:rsidP="004111DF">
      <w:pPr>
        <w:rPr>
          <w:sz w:val="28"/>
          <w:szCs w:val="28"/>
        </w:rPr>
      </w:pPr>
      <w:r w:rsidRPr="004111DF">
        <w:rPr>
          <w:sz w:val="28"/>
          <w:szCs w:val="28"/>
        </w:rPr>
        <w:lastRenderedPageBreak/>
        <w:t>☐ Anticipate potential concerns or resistance and prepare responses.</w:t>
      </w:r>
    </w:p>
    <w:p w14:paraId="1890AF97" w14:textId="77777777" w:rsidR="004111DF" w:rsidRPr="004111DF" w:rsidRDefault="004111DF" w:rsidP="004111DF">
      <w:pPr>
        <w:pStyle w:val="Heading2"/>
        <w:rPr>
          <w:sz w:val="40"/>
          <w:szCs w:val="40"/>
        </w:rPr>
      </w:pPr>
      <w:r w:rsidRPr="004111DF">
        <w:rPr>
          <w:sz w:val="40"/>
          <w:szCs w:val="40"/>
        </w:rPr>
        <w:t>4. Select Communication Channels</w:t>
      </w:r>
    </w:p>
    <w:p w14:paraId="01ACF892" w14:textId="77777777" w:rsidR="004111DF" w:rsidRPr="004111DF" w:rsidRDefault="004111DF" w:rsidP="004111DF">
      <w:pPr>
        <w:rPr>
          <w:sz w:val="28"/>
          <w:szCs w:val="28"/>
        </w:rPr>
      </w:pPr>
      <w:r w:rsidRPr="004111DF">
        <w:rPr>
          <w:sz w:val="28"/>
          <w:szCs w:val="28"/>
        </w:rPr>
        <w:t>☐ Choose multiple channels (e.g., email, intranet, town halls, team meetings, workshops).</w:t>
      </w:r>
    </w:p>
    <w:p w14:paraId="63C89BCE" w14:textId="77777777" w:rsidR="004111DF" w:rsidRPr="004111DF" w:rsidRDefault="004111DF" w:rsidP="004111DF">
      <w:pPr>
        <w:rPr>
          <w:sz w:val="28"/>
          <w:szCs w:val="28"/>
        </w:rPr>
      </w:pPr>
      <w:r w:rsidRPr="004111DF">
        <w:rPr>
          <w:sz w:val="28"/>
          <w:szCs w:val="28"/>
        </w:rPr>
        <w:t>☐ Ensure chosen channels are accessible and effective for each audience segment.</w:t>
      </w:r>
    </w:p>
    <w:p w14:paraId="220E1278" w14:textId="77777777" w:rsidR="004111DF" w:rsidRPr="004111DF" w:rsidRDefault="004111DF" w:rsidP="004111DF">
      <w:pPr>
        <w:rPr>
          <w:sz w:val="28"/>
          <w:szCs w:val="28"/>
        </w:rPr>
      </w:pPr>
      <w:r w:rsidRPr="004111DF">
        <w:rPr>
          <w:sz w:val="28"/>
          <w:szCs w:val="28"/>
        </w:rPr>
        <w:t>☐ Develop a multi-channel strategy to reinforce key messages.</w:t>
      </w:r>
    </w:p>
    <w:p w14:paraId="10E74DE7" w14:textId="77777777" w:rsidR="004111DF" w:rsidRPr="004111DF" w:rsidRDefault="004111DF" w:rsidP="004111DF">
      <w:pPr>
        <w:pStyle w:val="Heading2"/>
        <w:rPr>
          <w:sz w:val="40"/>
          <w:szCs w:val="40"/>
        </w:rPr>
      </w:pPr>
      <w:r w:rsidRPr="004111DF">
        <w:rPr>
          <w:sz w:val="40"/>
          <w:szCs w:val="40"/>
        </w:rPr>
        <w:t>5. Establish a Communication Timeline</w:t>
      </w:r>
    </w:p>
    <w:p w14:paraId="14A45543" w14:textId="77777777" w:rsidR="004111DF" w:rsidRPr="004111DF" w:rsidRDefault="004111DF" w:rsidP="004111DF">
      <w:pPr>
        <w:rPr>
          <w:sz w:val="28"/>
          <w:szCs w:val="28"/>
        </w:rPr>
      </w:pPr>
      <w:r w:rsidRPr="004111DF">
        <w:rPr>
          <w:sz w:val="28"/>
          <w:szCs w:val="28"/>
        </w:rPr>
        <w:t>☐ Build a communication calendar aligned with project milestones.</w:t>
      </w:r>
    </w:p>
    <w:p w14:paraId="7F67A39C" w14:textId="77777777" w:rsidR="004111DF" w:rsidRPr="004111DF" w:rsidRDefault="004111DF" w:rsidP="004111DF">
      <w:pPr>
        <w:rPr>
          <w:sz w:val="28"/>
          <w:szCs w:val="28"/>
        </w:rPr>
      </w:pPr>
      <w:r w:rsidRPr="004111DF">
        <w:rPr>
          <w:sz w:val="28"/>
          <w:szCs w:val="28"/>
        </w:rPr>
        <w:t>☐ Define what messages will be sent, when, and by whom.</w:t>
      </w:r>
    </w:p>
    <w:p w14:paraId="45FC8152" w14:textId="77777777" w:rsidR="004111DF" w:rsidRPr="004111DF" w:rsidRDefault="004111DF" w:rsidP="004111DF">
      <w:pPr>
        <w:rPr>
          <w:sz w:val="28"/>
          <w:szCs w:val="28"/>
        </w:rPr>
      </w:pPr>
      <w:r w:rsidRPr="004111DF">
        <w:rPr>
          <w:sz w:val="28"/>
          <w:szCs w:val="28"/>
        </w:rPr>
        <w:t>☐ Avoid premature or delayed communication that could cause confusion.</w:t>
      </w:r>
    </w:p>
    <w:p w14:paraId="02FA0521" w14:textId="77777777" w:rsidR="004111DF" w:rsidRPr="004111DF" w:rsidRDefault="004111DF" w:rsidP="004111DF">
      <w:pPr>
        <w:pStyle w:val="Heading2"/>
        <w:rPr>
          <w:sz w:val="40"/>
          <w:szCs w:val="40"/>
        </w:rPr>
      </w:pPr>
      <w:r w:rsidRPr="004111DF">
        <w:rPr>
          <w:sz w:val="40"/>
          <w:szCs w:val="40"/>
        </w:rPr>
        <w:t>6. Assign Responsibilities</w:t>
      </w:r>
    </w:p>
    <w:p w14:paraId="4CA36A66" w14:textId="77777777" w:rsidR="004111DF" w:rsidRPr="004111DF" w:rsidRDefault="004111DF" w:rsidP="004111DF">
      <w:pPr>
        <w:rPr>
          <w:sz w:val="28"/>
          <w:szCs w:val="28"/>
        </w:rPr>
      </w:pPr>
      <w:r w:rsidRPr="004111DF">
        <w:rPr>
          <w:sz w:val="28"/>
          <w:szCs w:val="28"/>
        </w:rPr>
        <w:t>☐ Identify communication owners (change managers, sponsors, HR, leaders).</w:t>
      </w:r>
    </w:p>
    <w:p w14:paraId="3435B9BA" w14:textId="77777777" w:rsidR="004111DF" w:rsidRPr="004111DF" w:rsidRDefault="004111DF" w:rsidP="004111DF">
      <w:pPr>
        <w:rPr>
          <w:sz w:val="28"/>
          <w:szCs w:val="28"/>
        </w:rPr>
      </w:pPr>
      <w:r w:rsidRPr="004111DF">
        <w:rPr>
          <w:sz w:val="28"/>
          <w:szCs w:val="28"/>
        </w:rPr>
        <w:t>☐ Provide leaders with talking points and training for consistency.</w:t>
      </w:r>
    </w:p>
    <w:p w14:paraId="0C22E9EB" w14:textId="77777777" w:rsidR="004111DF" w:rsidRPr="004111DF" w:rsidRDefault="004111DF" w:rsidP="004111DF">
      <w:pPr>
        <w:rPr>
          <w:sz w:val="28"/>
          <w:szCs w:val="28"/>
        </w:rPr>
      </w:pPr>
      <w:r w:rsidRPr="004111DF">
        <w:rPr>
          <w:sz w:val="28"/>
          <w:szCs w:val="28"/>
        </w:rPr>
        <w:t>☐ Hold communication owners accountable for timely delivery.</w:t>
      </w:r>
    </w:p>
    <w:p w14:paraId="32748B94" w14:textId="77777777" w:rsidR="004111DF" w:rsidRPr="004111DF" w:rsidRDefault="004111DF" w:rsidP="004111DF">
      <w:pPr>
        <w:pStyle w:val="Heading2"/>
        <w:rPr>
          <w:sz w:val="40"/>
          <w:szCs w:val="40"/>
        </w:rPr>
      </w:pPr>
      <w:r w:rsidRPr="004111DF">
        <w:rPr>
          <w:sz w:val="40"/>
          <w:szCs w:val="40"/>
        </w:rPr>
        <w:t>7. Gather Feedback and Adjust</w:t>
      </w:r>
    </w:p>
    <w:p w14:paraId="3C1B70E0" w14:textId="77777777" w:rsidR="004111DF" w:rsidRPr="004111DF" w:rsidRDefault="004111DF" w:rsidP="004111DF">
      <w:pPr>
        <w:rPr>
          <w:sz w:val="28"/>
          <w:szCs w:val="28"/>
        </w:rPr>
      </w:pPr>
      <w:r w:rsidRPr="004111DF">
        <w:rPr>
          <w:sz w:val="28"/>
          <w:szCs w:val="28"/>
        </w:rPr>
        <w:t>☐ Collect feedback using surveys, focus groups, or direct check-ins.</w:t>
      </w:r>
    </w:p>
    <w:p w14:paraId="03C61F7D" w14:textId="77777777" w:rsidR="004111DF" w:rsidRPr="004111DF" w:rsidRDefault="004111DF" w:rsidP="004111DF">
      <w:pPr>
        <w:rPr>
          <w:sz w:val="28"/>
          <w:szCs w:val="28"/>
        </w:rPr>
      </w:pPr>
      <w:r w:rsidRPr="004111DF">
        <w:rPr>
          <w:sz w:val="28"/>
          <w:szCs w:val="28"/>
        </w:rPr>
        <w:t>☐ Monitor adoption metrics and employee sentiment.</w:t>
      </w:r>
    </w:p>
    <w:p w14:paraId="62B2B747" w14:textId="77777777" w:rsidR="004111DF" w:rsidRPr="004111DF" w:rsidRDefault="004111DF" w:rsidP="004111DF">
      <w:pPr>
        <w:rPr>
          <w:sz w:val="28"/>
          <w:szCs w:val="28"/>
        </w:rPr>
      </w:pPr>
      <w:r w:rsidRPr="004111DF">
        <w:rPr>
          <w:sz w:val="28"/>
          <w:szCs w:val="28"/>
        </w:rPr>
        <w:t>☐ Adjust the communication plan to close gaps and improve clarity.</w:t>
      </w:r>
    </w:p>
    <w:p w14:paraId="7D2E19D2" w14:textId="77777777" w:rsidR="004111DF" w:rsidRPr="004111DF" w:rsidRDefault="004111DF" w:rsidP="004111DF">
      <w:pPr>
        <w:pStyle w:val="Heading2"/>
        <w:rPr>
          <w:sz w:val="40"/>
          <w:szCs w:val="40"/>
        </w:rPr>
      </w:pPr>
      <w:r w:rsidRPr="004111DF">
        <w:rPr>
          <w:sz w:val="40"/>
          <w:szCs w:val="40"/>
        </w:rPr>
        <w:t>8. Monitor and Measure Effectiveness</w:t>
      </w:r>
    </w:p>
    <w:p w14:paraId="6CA1973B" w14:textId="77777777" w:rsidR="004111DF" w:rsidRPr="004111DF" w:rsidRDefault="004111DF" w:rsidP="004111DF">
      <w:pPr>
        <w:rPr>
          <w:sz w:val="28"/>
          <w:szCs w:val="28"/>
        </w:rPr>
      </w:pPr>
      <w:r w:rsidRPr="004111DF">
        <w:rPr>
          <w:sz w:val="28"/>
          <w:szCs w:val="28"/>
        </w:rPr>
        <w:t>☐ Define KPIs such as adoption rates, engagement levels, and survey results.</w:t>
      </w:r>
    </w:p>
    <w:p w14:paraId="0E339BB6" w14:textId="77777777" w:rsidR="004111DF" w:rsidRPr="004111DF" w:rsidRDefault="004111DF" w:rsidP="004111DF">
      <w:pPr>
        <w:rPr>
          <w:sz w:val="28"/>
          <w:szCs w:val="28"/>
        </w:rPr>
      </w:pPr>
      <w:r w:rsidRPr="004111DF">
        <w:rPr>
          <w:sz w:val="28"/>
          <w:szCs w:val="28"/>
        </w:rPr>
        <w:t>☐ Track progress against objectives and update leadership regularly.</w:t>
      </w:r>
    </w:p>
    <w:p w14:paraId="56867ADE" w14:textId="7FD3B5CB" w:rsidR="00C9648C" w:rsidRPr="004111DF" w:rsidRDefault="004111DF" w:rsidP="004111DF">
      <w:pPr>
        <w:rPr>
          <w:sz w:val="28"/>
          <w:szCs w:val="28"/>
        </w:rPr>
      </w:pPr>
      <w:r w:rsidRPr="004111DF">
        <w:rPr>
          <w:sz w:val="28"/>
          <w:szCs w:val="28"/>
        </w:rPr>
        <w:t>☐ Document lessons learned for future change initiatives.</w:t>
      </w:r>
    </w:p>
    <w:p w14:paraId="54597C0D" w14:textId="77777777" w:rsidR="000A6500" w:rsidRPr="000A6500" w:rsidRDefault="000A6500" w:rsidP="000A6500">
      <w:pPr>
        <w:spacing w:after="200" w:line="276" w:lineRule="auto"/>
        <w:contextualSpacing/>
        <w:rPr>
          <w:rFonts w:ascii="Cambria" w:eastAsia="MS Mincho" w:hAnsi="Cambria" w:cs="Times New Roman"/>
          <w:kern w:val="0"/>
          <w14:ligatures w14:val="none"/>
        </w:rPr>
      </w:pPr>
    </w:p>
    <w:p w14:paraId="25A675A4" w14:textId="77777777" w:rsidR="005465F9" w:rsidRDefault="00000000" w:rsidP="0002148C">
      <w:pPr>
        <w:jc w:val="center"/>
        <w:rPr>
          <w:sz w:val="32"/>
          <w:szCs w:val="32"/>
        </w:rPr>
      </w:pPr>
      <w:r>
        <w:lastRenderedPageBreak/>
        <w:pict w14:anchorId="5D7C35DB">
          <v:rect id="_x0000_i1028" style="width:0;height:1.5pt" o:hralign="center" o:bullet="t" o:hrstd="t" o:hr="t" fillcolor="#a0a0a0" stroked="f"/>
        </w:pict>
      </w:r>
      <w:r w:rsidR="0002148C" w:rsidRPr="000A6500">
        <w:rPr>
          <w:sz w:val="32"/>
          <w:szCs w:val="32"/>
        </w:rPr>
        <w:t xml:space="preserve">View our website for more helpful guides: </w:t>
      </w:r>
    </w:p>
    <w:p w14:paraId="526D75C9" w14:textId="6F71BE23" w:rsidR="005465F9" w:rsidRPr="005465F9" w:rsidRDefault="005465F9" w:rsidP="0002148C">
      <w:pPr>
        <w:jc w:val="center"/>
        <w:rPr>
          <w:sz w:val="32"/>
          <w:szCs w:val="32"/>
        </w:rPr>
      </w:pPr>
      <w:hyperlink r:id="rId6" w:history="1">
        <w:r w:rsidRPr="005465F9">
          <w:rPr>
            <w:rStyle w:val="Hyperlink"/>
            <w:sz w:val="32"/>
            <w:szCs w:val="32"/>
          </w:rPr>
          <w:t>https://www.ocmsolution.com/</w:t>
        </w:r>
      </w:hyperlink>
      <w:r w:rsidRPr="005465F9">
        <w:rPr>
          <w:sz w:val="32"/>
          <w:szCs w:val="32"/>
        </w:rPr>
        <w:t xml:space="preserve"> </w:t>
      </w:r>
    </w:p>
    <w:p w14:paraId="7EBE01A1" w14:textId="60036F6D" w:rsidR="0002148C" w:rsidRPr="000A6500" w:rsidRDefault="0002148C" w:rsidP="0002148C">
      <w:pPr>
        <w:jc w:val="center"/>
        <w:rPr>
          <w:sz w:val="32"/>
          <w:szCs w:val="32"/>
        </w:rPr>
      </w:pPr>
      <w:hyperlink r:id="rId7" w:history="1"/>
      <w:r w:rsidR="00000000">
        <w:pict w14:anchorId="62F5B291">
          <v:rect id="_x0000_i1029" style="width:0;height:1.5pt" o:hralign="center" o:hrstd="t" o:hr="t" fillcolor="#a0a0a0" stroked="f"/>
        </w:pict>
      </w:r>
    </w:p>
    <w:p w14:paraId="4E24524A" w14:textId="77777777" w:rsidR="00081DBA" w:rsidRDefault="00081DBA"/>
    <w:sectPr w:rsidR="00081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52" style="width:0;height:1.5pt" o:hralign="center" o:bullet="t" o:hrstd="t" o:hr="t" fillcolor="#a0a0a0" stroked="f"/>
    </w:pict>
  </w:numPicBullet>
  <w:abstractNum w:abstractNumId="0" w15:restartNumberingAfterBreak="0">
    <w:nsid w:val="145A7630"/>
    <w:multiLevelType w:val="multilevel"/>
    <w:tmpl w:val="BD30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F5341"/>
    <w:multiLevelType w:val="multilevel"/>
    <w:tmpl w:val="6E64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85A47"/>
    <w:multiLevelType w:val="multilevel"/>
    <w:tmpl w:val="3FBE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E37C4E"/>
    <w:multiLevelType w:val="multilevel"/>
    <w:tmpl w:val="0908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F738A"/>
    <w:multiLevelType w:val="multilevel"/>
    <w:tmpl w:val="8A38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402B3"/>
    <w:multiLevelType w:val="multilevel"/>
    <w:tmpl w:val="6D8C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6152A"/>
    <w:multiLevelType w:val="multilevel"/>
    <w:tmpl w:val="1E58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415244"/>
    <w:multiLevelType w:val="multilevel"/>
    <w:tmpl w:val="8864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B5044E"/>
    <w:multiLevelType w:val="multilevel"/>
    <w:tmpl w:val="8898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61124"/>
    <w:multiLevelType w:val="multilevel"/>
    <w:tmpl w:val="A522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35386D"/>
    <w:multiLevelType w:val="multilevel"/>
    <w:tmpl w:val="D6B0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A1D66"/>
    <w:multiLevelType w:val="multilevel"/>
    <w:tmpl w:val="2CCA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039378">
    <w:abstractNumId w:val="11"/>
  </w:num>
  <w:num w:numId="2" w16cid:durableId="1084032365">
    <w:abstractNumId w:val="1"/>
  </w:num>
  <w:num w:numId="3" w16cid:durableId="1213806683">
    <w:abstractNumId w:val="9"/>
  </w:num>
  <w:num w:numId="4" w16cid:durableId="1172917730">
    <w:abstractNumId w:val="4"/>
  </w:num>
  <w:num w:numId="5" w16cid:durableId="110130525">
    <w:abstractNumId w:val="3"/>
  </w:num>
  <w:num w:numId="6" w16cid:durableId="1543709641">
    <w:abstractNumId w:val="8"/>
  </w:num>
  <w:num w:numId="7" w16cid:durableId="98138955">
    <w:abstractNumId w:val="0"/>
  </w:num>
  <w:num w:numId="8" w16cid:durableId="461463887">
    <w:abstractNumId w:val="7"/>
  </w:num>
  <w:num w:numId="9" w16cid:durableId="456029052">
    <w:abstractNumId w:val="10"/>
  </w:num>
  <w:num w:numId="10" w16cid:durableId="1410080464">
    <w:abstractNumId w:val="2"/>
  </w:num>
  <w:num w:numId="11" w16cid:durableId="1020624332">
    <w:abstractNumId w:val="6"/>
  </w:num>
  <w:num w:numId="12" w16cid:durableId="570192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wNTU1NzEwNzYyM7dQ0lEKTi0uzszPAykwrAUAuLFZniwAAAA="/>
  </w:docVars>
  <w:rsids>
    <w:rsidRoot w:val="00755C62"/>
    <w:rsid w:val="0002148C"/>
    <w:rsid w:val="00081DBA"/>
    <w:rsid w:val="00093C1D"/>
    <w:rsid w:val="000A6500"/>
    <w:rsid w:val="000C775F"/>
    <w:rsid w:val="001E68B4"/>
    <w:rsid w:val="002709BE"/>
    <w:rsid w:val="00293911"/>
    <w:rsid w:val="00324A2A"/>
    <w:rsid w:val="00364FCF"/>
    <w:rsid w:val="004111DF"/>
    <w:rsid w:val="004C4822"/>
    <w:rsid w:val="005465F9"/>
    <w:rsid w:val="005B0450"/>
    <w:rsid w:val="00755C62"/>
    <w:rsid w:val="00835733"/>
    <w:rsid w:val="008E4049"/>
    <w:rsid w:val="00A979BF"/>
    <w:rsid w:val="00AE35D3"/>
    <w:rsid w:val="00C23013"/>
    <w:rsid w:val="00C7029F"/>
    <w:rsid w:val="00C9648C"/>
    <w:rsid w:val="00CE2172"/>
    <w:rsid w:val="00E13AFA"/>
    <w:rsid w:val="00E27C1F"/>
    <w:rsid w:val="00F21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F2D0"/>
  <w15:chartTrackingRefBased/>
  <w15:docId w15:val="{EA1F4A98-5495-4083-A46A-06211414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48C"/>
  </w:style>
  <w:style w:type="paragraph" w:styleId="Heading1">
    <w:name w:val="heading 1"/>
    <w:basedOn w:val="Normal"/>
    <w:next w:val="Normal"/>
    <w:link w:val="Heading1Char"/>
    <w:uiPriority w:val="9"/>
    <w:qFormat/>
    <w:rsid w:val="00755C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C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C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C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C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C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C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C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C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C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C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C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C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C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C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C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C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C62"/>
    <w:rPr>
      <w:rFonts w:eastAsiaTheme="majorEastAsia" w:cstheme="majorBidi"/>
      <w:color w:val="272727" w:themeColor="text1" w:themeTint="D8"/>
    </w:rPr>
  </w:style>
  <w:style w:type="paragraph" w:styleId="Title">
    <w:name w:val="Title"/>
    <w:basedOn w:val="Normal"/>
    <w:next w:val="Normal"/>
    <w:link w:val="TitleChar"/>
    <w:uiPriority w:val="10"/>
    <w:qFormat/>
    <w:rsid w:val="00755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C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C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C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C62"/>
    <w:pPr>
      <w:spacing w:before="160"/>
      <w:jc w:val="center"/>
    </w:pPr>
    <w:rPr>
      <w:i/>
      <w:iCs/>
      <w:color w:val="404040" w:themeColor="text1" w:themeTint="BF"/>
    </w:rPr>
  </w:style>
  <w:style w:type="character" w:customStyle="1" w:styleId="QuoteChar">
    <w:name w:val="Quote Char"/>
    <w:basedOn w:val="DefaultParagraphFont"/>
    <w:link w:val="Quote"/>
    <w:uiPriority w:val="29"/>
    <w:rsid w:val="00755C62"/>
    <w:rPr>
      <w:i/>
      <w:iCs/>
      <w:color w:val="404040" w:themeColor="text1" w:themeTint="BF"/>
    </w:rPr>
  </w:style>
  <w:style w:type="paragraph" w:styleId="ListParagraph">
    <w:name w:val="List Paragraph"/>
    <w:basedOn w:val="Normal"/>
    <w:uiPriority w:val="34"/>
    <w:qFormat/>
    <w:rsid w:val="00755C62"/>
    <w:pPr>
      <w:ind w:left="720"/>
      <w:contextualSpacing/>
    </w:pPr>
  </w:style>
  <w:style w:type="character" w:styleId="IntenseEmphasis">
    <w:name w:val="Intense Emphasis"/>
    <w:basedOn w:val="DefaultParagraphFont"/>
    <w:uiPriority w:val="21"/>
    <w:qFormat/>
    <w:rsid w:val="00755C62"/>
    <w:rPr>
      <w:i/>
      <w:iCs/>
      <w:color w:val="0F4761" w:themeColor="accent1" w:themeShade="BF"/>
    </w:rPr>
  </w:style>
  <w:style w:type="paragraph" w:styleId="IntenseQuote">
    <w:name w:val="Intense Quote"/>
    <w:basedOn w:val="Normal"/>
    <w:next w:val="Normal"/>
    <w:link w:val="IntenseQuoteChar"/>
    <w:uiPriority w:val="30"/>
    <w:qFormat/>
    <w:rsid w:val="00755C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C62"/>
    <w:rPr>
      <w:i/>
      <w:iCs/>
      <w:color w:val="0F4761" w:themeColor="accent1" w:themeShade="BF"/>
    </w:rPr>
  </w:style>
  <w:style w:type="character" w:styleId="IntenseReference">
    <w:name w:val="Intense Reference"/>
    <w:basedOn w:val="DefaultParagraphFont"/>
    <w:uiPriority w:val="32"/>
    <w:qFormat/>
    <w:rsid w:val="00755C62"/>
    <w:rPr>
      <w:b/>
      <w:bCs/>
      <w:smallCaps/>
      <w:color w:val="0F4761" w:themeColor="accent1" w:themeShade="BF"/>
      <w:spacing w:val="5"/>
    </w:rPr>
  </w:style>
  <w:style w:type="character" w:styleId="Hyperlink">
    <w:name w:val="Hyperlink"/>
    <w:basedOn w:val="DefaultParagraphFont"/>
    <w:uiPriority w:val="99"/>
    <w:unhideWhenUsed/>
    <w:rsid w:val="0002148C"/>
    <w:rPr>
      <w:color w:val="0000FF"/>
      <w:u w:val="single"/>
    </w:rPr>
  </w:style>
  <w:style w:type="table" w:styleId="TableGrid">
    <w:name w:val="Table Grid"/>
    <w:basedOn w:val="TableNormal"/>
    <w:uiPriority w:val="59"/>
    <w:rsid w:val="000A6500"/>
    <w:pPr>
      <w:spacing w:after="0" w:line="240" w:lineRule="auto"/>
    </w:pPr>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46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ocialworkport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cmsolution.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Airiodion, Ogbe (Contractor)</dc:creator>
  <cp:keywords/>
  <dc:description/>
  <cp:lastModifiedBy>Ogbe Airiodion</cp:lastModifiedBy>
  <cp:revision>9</cp:revision>
  <dcterms:created xsi:type="dcterms:W3CDTF">2025-06-10T19:02:00Z</dcterms:created>
  <dcterms:modified xsi:type="dcterms:W3CDTF">2025-08-18T19:20:00Z</dcterms:modified>
</cp:coreProperties>
</file>