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758" w14:textId="5AC7A5C2" w:rsidR="0002148C" w:rsidRPr="00CE2172" w:rsidRDefault="00CE2172" w:rsidP="00CE2172">
      <w:pPr>
        <w:jc w:val="center"/>
      </w:pPr>
      <w:r>
        <w:rPr>
          <w:noProof/>
        </w:rPr>
        <w:drawing>
          <wp:inline distT="0" distB="0" distL="0" distR="0" wp14:anchorId="4E47606A" wp14:editId="2416A5DE">
            <wp:extent cx="2545080" cy="321606"/>
            <wp:effectExtent l="0" t="0" r="0" b="2540"/>
            <wp:docPr id="157016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116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8638" cy="329637"/>
                    </a:xfrm>
                    <a:prstGeom prst="rect">
                      <a:avLst/>
                    </a:prstGeom>
                  </pic:spPr>
                </pic:pic>
              </a:graphicData>
            </a:graphic>
          </wp:inline>
        </w:drawing>
      </w:r>
    </w:p>
    <w:bookmarkStart w:id="0" w:name="_Hlk204578734"/>
    <w:p w14:paraId="1EDEE430" w14:textId="26D4E005" w:rsidR="00C7029F" w:rsidRPr="00372B43" w:rsidRDefault="00C7029F" w:rsidP="00C7029F">
      <w:pPr>
        <w:jc w:val="center"/>
        <w:rPr>
          <w:b/>
          <w:bCs/>
          <w:i/>
          <w:iCs/>
          <w:color w:val="074F6A" w:themeColor="accent4" w:themeShade="80"/>
          <w:sz w:val="40"/>
          <w:szCs w:val="40"/>
        </w:rPr>
      </w:pPr>
      <w:r>
        <w:rPr>
          <w:b/>
          <w:bCs/>
          <w:sz w:val="28"/>
          <w:szCs w:val="28"/>
        </w:rPr>
        <w:fldChar w:fldCharType="begin"/>
      </w:r>
      <w:r>
        <w:rPr>
          <w:b/>
          <w:bCs/>
          <w:sz w:val="28"/>
          <w:szCs w:val="28"/>
        </w:rPr>
        <w:instrText>HYPERLINK "https://www.ocmsolution.com/enterprise-change-management-software/"</w:instrText>
      </w:r>
      <w:r>
        <w:rPr>
          <w:b/>
          <w:bCs/>
          <w:sz w:val="28"/>
          <w:szCs w:val="28"/>
        </w:rPr>
      </w:r>
      <w:r>
        <w:rPr>
          <w:b/>
          <w:bCs/>
          <w:sz w:val="28"/>
          <w:szCs w:val="28"/>
        </w:rPr>
        <w:fldChar w:fldCharType="separate"/>
      </w:r>
      <w:r w:rsidRPr="00372B43">
        <w:rPr>
          <w:rStyle w:val="Hyperlink"/>
          <w:b/>
          <w:bCs/>
          <w:sz w:val="28"/>
          <w:szCs w:val="28"/>
        </w:rPr>
        <w:t xml:space="preserve">Get Your </w:t>
      </w:r>
      <w:r>
        <w:rPr>
          <w:rStyle w:val="Hyperlink"/>
          <w:b/>
          <w:bCs/>
          <w:sz w:val="28"/>
          <w:szCs w:val="28"/>
        </w:rPr>
        <w:t xml:space="preserve">OCM </w:t>
      </w:r>
      <w:r w:rsidRPr="00372B43">
        <w:rPr>
          <w:rStyle w:val="Hyperlink"/>
          <w:b/>
          <w:bCs/>
          <w:sz w:val="28"/>
          <w:szCs w:val="28"/>
        </w:rPr>
        <w:t>C</w:t>
      </w:r>
      <w:r>
        <w:rPr>
          <w:rStyle w:val="Hyperlink"/>
          <w:b/>
          <w:bCs/>
          <w:sz w:val="28"/>
          <w:szCs w:val="28"/>
        </w:rPr>
        <w:t xml:space="preserve">hange </w:t>
      </w:r>
      <w:r w:rsidRPr="00372B43">
        <w:rPr>
          <w:rStyle w:val="Hyperlink"/>
          <w:b/>
          <w:bCs/>
          <w:sz w:val="28"/>
          <w:szCs w:val="28"/>
        </w:rPr>
        <w:t>Management Software</w:t>
      </w:r>
      <w:r>
        <w:rPr>
          <w:b/>
          <w:bCs/>
          <w:sz w:val="28"/>
          <w:szCs w:val="28"/>
        </w:rPr>
        <w:fldChar w:fldCharType="end"/>
      </w:r>
      <w:r>
        <w:rPr>
          <w:b/>
          <w:bCs/>
          <w:sz w:val="28"/>
          <w:szCs w:val="28"/>
        </w:rPr>
        <w:t xml:space="preserve"> </w:t>
      </w:r>
      <w:r>
        <w:rPr>
          <w:b/>
          <w:bCs/>
          <w:sz w:val="28"/>
          <w:szCs w:val="28"/>
        </w:rPr>
        <w:br/>
      </w:r>
      <w:r w:rsidRPr="00372B43">
        <w:rPr>
          <w:i/>
          <w:iCs/>
        </w:rPr>
        <w:t>(Free Trial. No Credit Card Need</w:t>
      </w:r>
      <w:r w:rsidR="00C23013">
        <w:rPr>
          <w:i/>
          <w:iCs/>
        </w:rPr>
        <w:t>ed</w:t>
      </w:r>
      <w:r w:rsidRPr="00372B43">
        <w:rPr>
          <w:i/>
          <w:iCs/>
        </w:rPr>
        <w:t>)</w:t>
      </w:r>
    </w:p>
    <w:bookmarkEnd w:id="0"/>
    <w:p w14:paraId="03974775" w14:textId="77777777" w:rsidR="00293911" w:rsidRDefault="00000000" w:rsidP="0002148C">
      <w:pPr>
        <w:jc w:val="center"/>
      </w:pPr>
      <w:r>
        <w:pict w14:anchorId="1A86FD24">
          <v:rect id="_x0000_i1026" style="width:0;height:1.5pt" o:hralign="center" o:bullet="t" o:hrstd="t" o:hr="t" fillcolor="#a0a0a0" stroked="f"/>
        </w:pict>
      </w:r>
    </w:p>
    <w:p w14:paraId="71AA227E" w14:textId="0407191C" w:rsidR="002709BE" w:rsidRDefault="00A91378" w:rsidP="002709BE">
      <w:pPr>
        <w:jc w:val="center"/>
        <w:rPr>
          <w:b/>
          <w:bCs/>
          <w:color w:val="074F6A" w:themeColor="accent4" w:themeShade="80"/>
          <w:sz w:val="56"/>
          <w:szCs w:val="56"/>
        </w:rPr>
      </w:pPr>
      <w:bookmarkStart w:id="1" w:name="_Hlk204579179"/>
      <w:r w:rsidRPr="00A91378">
        <w:rPr>
          <w:b/>
          <w:bCs/>
          <w:color w:val="074F6A" w:themeColor="accent4" w:themeShade="80"/>
          <w:sz w:val="56"/>
          <w:szCs w:val="56"/>
        </w:rPr>
        <w:t>Change Risk Assessment Checklist</w:t>
      </w:r>
    </w:p>
    <w:bookmarkEnd w:id="1"/>
    <w:p w14:paraId="06E9DC1D" w14:textId="6A4F8FD2" w:rsidR="0002148C" w:rsidRDefault="00000000" w:rsidP="0002148C">
      <w:r>
        <w:pict w14:anchorId="0E944CB6">
          <v:rect id="_x0000_i1027" style="width:0;height:1.5pt" o:hralign="center" o:hrstd="t" o:hr="t" fillcolor="#a0a0a0" stroked="f"/>
        </w:pict>
      </w:r>
    </w:p>
    <w:p w14:paraId="461DAE94" w14:textId="77777777" w:rsidR="00A91378" w:rsidRPr="00A91378" w:rsidRDefault="00A91378" w:rsidP="00A91378">
      <w:pPr>
        <w:rPr>
          <w:sz w:val="28"/>
          <w:szCs w:val="28"/>
        </w:rPr>
      </w:pPr>
      <w:r w:rsidRPr="00A91378">
        <w:rPr>
          <w:sz w:val="28"/>
          <w:szCs w:val="28"/>
        </w:rPr>
        <w:t>This detailed checklist is designed to guide change practitioners, project managers, and organizational leaders through the full Change Risk Assessment process. Use it to ensure risks are identified, analyzed, and mitigated effectively.</w:t>
      </w:r>
    </w:p>
    <w:p w14:paraId="7BBF4206" w14:textId="77777777" w:rsidR="00A91378" w:rsidRPr="00A91378" w:rsidRDefault="00A91378" w:rsidP="00A91378">
      <w:pPr>
        <w:pStyle w:val="Heading2"/>
        <w:rPr>
          <w:sz w:val="40"/>
          <w:szCs w:val="40"/>
        </w:rPr>
      </w:pPr>
      <w:r w:rsidRPr="00A91378">
        <w:rPr>
          <w:sz w:val="40"/>
          <w:szCs w:val="40"/>
        </w:rPr>
        <w:t>1. Define the Scope of Change</w:t>
      </w:r>
    </w:p>
    <w:p w14:paraId="7354CD59" w14:textId="77777777" w:rsidR="00A91378" w:rsidRPr="00A91378" w:rsidRDefault="00A91378" w:rsidP="00A91378">
      <w:pPr>
        <w:rPr>
          <w:sz w:val="28"/>
          <w:szCs w:val="28"/>
        </w:rPr>
      </w:pPr>
      <w:r w:rsidRPr="00A91378">
        <w:rPr>
          <w:sz w:val="28"/>
          <w:szCs w:val="28"/>
        </w:rPr>
        <w:t>☐ Identify the type of change (system, process, cultural, structural).</w:t>
      </w:r>
    </w:p>
    <w:p w14:paraId="1756C233" w14:textId="77777777" w:rsidR="00A91378" w:rsidRPr="00A91378" w:rsidRDefault="00A91378" w:rsidP="00A91378">
      <w:pPr>
        <w:rPr>
          <w:sz w:val="28"/>
          <w:szCs w:val="28"/>
        </w:rPr>
      </w:pPr>
      <w:r w:rsidRPr="00A91378">
        <w:rPr>
          <w:sz w:val="28"/>
          <w:szCs w:val="28"/>
        </w:rPr>
        <w:t>☐ Define the scale of the change (enterprise-wide, departmental, team-level).</w:t>
      </w:r>
    </w:p>
    <w:p w14:paraId="7664E389" w14:textId="77777777" w:rsidR="00A91378" w:rsidRPr="00A91378" w:rsidRDefault="00A91378" w:rsidP="00A91378">
      <w:pPr>
        <w:rPr>
          <w:sz w:val="28"/>
          <w:szCs w:val="28"/>
        </w:rPr>
      </w:pPr>
      <w:r w:rsidRPr="00A91378">
        <w:rPr>
          <w:sz w:val="28"/>
          <w:szCs w:val="28"/>
        </w:rPr>
        <w:t xml:space="preserve">☐ Clarify project objectives and </w:t>
      </w:r>
      <w:proofErr w:type="gramStart"/>
      <w:r w:rsidRPr="00A91378">
        <w:rPr>
          <w:sz w:val="28"/>
          <w:szCs w:val="28"/>
        </w:rPr>
        <w:t>success</w:t>
      </w:r>
      <w:proofErr w:type="gramEnd"/>
      <w:r w:rsidRPr="00A91378">
        <w:rPr>
          <w:sz w:val="28"/>
          <w:szCs w:val="28"/>
        </w:rPr>
        <w:t xml:space="preserve"> metrics.</w:t>
      </w:r>
    </w:p>
    <w:p w14:paraId="1779E3C7" w14:textId="77777777" w:rsidR="00A91378" w:rsidRPr="00A91378" w:rsidRDefault="00A91378" w:rsidP="00A91378">
      <w:pPr>
        <w:rPr>
          <w:sz w:val="28"/>
          <w:szCs w:val="28"/>
        </w:rPr>
      </w:pPr>
      <w:r w:rsidRPr="00A91378">
        <w:rPr>
          <w:sz w:val="28"/>
          <w:szCs w:val="28"/>
        </w:rPr>
        <w:t>☐ Confirm leadership alignment on goals and scope.</w:t>
      </w:r>
    </w:p>
    <w:p w14:paraId="3A23F713" w14:textId="77777777" w:rsidR="00A91378" w:rsidRPr="00A91378" w:rsidRDefault="00A91378" w:rsidP="00A91378">
      <w:pPr>
        <w:pStyle w:val="Heading2"/>
        <w:rPr>
          <w:sz w:val="40"/>
          <w:szCs w:val="40"/>
        </w:rPr>
      </w:pPr>
      <w:r w:rsidRPr="00A91378">
        <w:rPr>
          <w:sz w:val="40"/>
          <w:szCs w:val="40"/>
        </w:rPr>
        <w:t>2. Identify Potential Risks</w:t>
      </w:r>
    </w:p>
    <w:p w14:paraId="10CA6D12" w14:textId="77777777" w:rsidR="00A91378" w:rsidRPr="00A91378" w:rsidRDefault="00A91378" w:rsidP="00A91378">
      <w:pPr>
        <w:rPr>
          <w:sz w:val="28"/>
          <w:szCs w:val="28"/>
        </w:rPr>
      </w:pPr>
      <w:r w:rsidRPr="00A91378">
        <w:rPr>
          <w:sz w:val="28"/>
          <w:szCs w:val="28"/>
        </w:rPr>
        <w:t>☐ Conduct stakeholder interviews, surveys, or workshops to uncover risks.</w:t>
      </w:r>
    </w:p>
    <w:p w14:paraId="40C704DC" w14:textId="77777777" w:rsidR="00A91378" w:rsidRPr="00A91378" w:rsidRDefault="00A91378" w:rsidP="00A91378">
      <w:pPr>
        <w:rPr>
          <w:sz w:val="28"/>
          <w:szCs w:val="28"/>
        </w:rPr>
      </w:pPr>
      <w:r w:rsidRPr="00A91378">
        <w:rPr>
          <w:sz w:val="28"/>
          <w:szCs w:val="28"/>
        </w:rPr>
        <w:t>☐ Consider people risks (resistance, morale, adoption).</w:t>
      </w:r>
    </w:p>
    <w:p w14:paraId="2E12440A" w14:textId="77777777" w:rsidR="00A91378" w:rsidRPr="00A91378" w:rsidRDefault="00A91378" w:rsidP="00A91378">
      <w:pPr>
        <w:rPr>
          <w:sz w:val="28"/>
          <w:szCs w:val="28"/>
        </w:rPr>
      </w:pPr>
      <w:r w:rsidRPr="00A91378">
        <w:rPr>
          <w:sz w:val="28"/>
          <w:szCs w:val="28"/>
        </w:rPr>
        <w:t>☐ Consider process risks (workflow disruptions, inefficiencies).</w:t>
      </w:r>
    </w:p>
    <w:p w14:paraId="0DC8FE7D" w14:textId="77777777" w:rsidR="00A91378" w:rsidRPr="00A91378" w:rsidRDefault="00A91378" w:rsidP="00A91378">
      <w:pPr>
        <w:rPr>
          <w:sz w:val="28"/>
          <w:szCs w:val="28"/>
        </w:rPr>
      </w:pPr>
      <w:r w:rsidRPr="00A91378">
        <w:rPr>
          <w:sz w:val="28"/>
          <w:szCs w:val="28"/>
        </w:rPr>
        <w:t>☐ Consider technology risks (system downtime, integration challenges).</w:t>
      </w:r>
    </w:p>
    <w:p w14:paraId="72D7C67E" w14:textId="77777777" w:rsidR="00A91378" w:rsidRPr="00A91378" w:rsidRDefault="00A91378" w:rsidP="00A91378">
      <w:pPr>
        <w:rPr>
          <w:sz w:val="28"/>
          <w:szCs w:val="28"/>
        </w:rPr>
      </w:pPr>
      <w:r w:rsidRPr="00A91378">
        <w:rPr>
          <w:sz w:val="28"/>
          <w:szCs w:val="28"/>
        </w:rPr>
        <w:t>☐ Consider organizational risks (budget overruns, leadership misalignment).</w:t>
      </w:r>
    </w:p>
    <w:p w14:paraId="5AE6BBBE" w14:textId="77777777" w:rsidR="00A91378" w:rsidRPr="00A91378" w:rsidRDefault="00A91378" w:rsidP="00A91378">
      <w:pPr>
        <w:pStyle w:val="Heading2"/>
        <w:rPr>
          <w:sz w:val="40"/>
          <w:szCs w:val="40"/>
        </w:rPr>
      </w:pPr>
      <w:r w:rsidRPr="00A91378">
        <w:rPr>
          <w:sz w:val="40"/>
          <w:szCs w:val="40"/>
        </w:rPr>
        <w:t>3. Categorize and Document Risks</w:t>
      </w:r>
    </w:p>
    <w:p w14:paraId="60BD5E7C" w14:textId="77777777" w:rsidR="00A91378" w:rsidRPr="00A91378" w:rsidRDefault="00A91378" w:rsidP="00A91378">
      <w:pPr>
        <w:rPr>
          <w:sz w:val="28"/>
          <w:szCs w:val="28"/>
        </w:rPr>
      </w:pPr>
      <w:r w:rsidRPr="00A91378">
        <w:rPr>
          <w:sz w:val="28"/>
          <w:szCs w:val="28"/>
        </w:rPr>
        <w:t>☐ Group risks into categories: people, process, technology, organizational.</w:t>
      </w:r>
    </w:p>
    <w:p w14:paraId="5BDE9B8E" w14:textId="77777777" w:rsidR="00A91378" w:rsidRPr="00A91378" w:rsidRDefault="00A91378" w:rsidP="00A91378">
      <w:pPr>
        <w:rPr>
          <w:sz w:val="28"/>
          <w:szCs w:val="28"/>
        </w:rPr>
      </w:pPr>
      <w:r w:rsidRPr="00A91378">
        <w:rPr>
          <w:sz w:val="28"/>
          <w:szCs w:val="28"/>
        </w:rPr>
        <w:t>☐ Record risks in a risk register or centralized tracking tool.</w:t>
      </w:r>
    </w:p>
    <w:p w14:paraId="06026EA1" w14:textId="77777777" w:rsidR="00A91378" w:rsidRPr="00A91378" w:rsidRDefault="00A91378" w:rsidP="00A91378">
      <w:pPr>
        <w:rPr>
          <w:sz w:val="28"/>
          <w:szCs w:val="28"/>
        </w:rPr>
      </w:pPr>
      <w:r w:rsidRPr="00A91378">
        <w:rPr>
          <w:sz w:val="28"/>
          <w:szCs w:val="28"/>
        </w:rPr>
        <w:t>☐ Note initial severity ratings for each risk.</w:t>
      </w:r>
    </w:p>
    <w:p w14:paraId="265ADA60" w14:textId="77777777" w:rsidR="00A91378" w:rsidRPr="00A91378" w:rsidRDefault="00A91378" w:rsidP="00A91378">
      <w:pPr>
        <w:pStyle w:val="Heading2"/>
        <w:rPr>
          <w:sz w:val="40"/>
          <w:szCs w:val="40"/>
        </w:rPr>
      </w:pPr>
      <w:r w:rsidRPr="00A91378">
        <w:rPr>
          <w:sz w:val="40"/>
          <w:szCs w:val="40"/>
        </w:rPr>
        <w:lastRenderedPageBreak/>
        <w:t>4. Assess Impact and Likelihood</w:t>
      </w:r>
    </w:p>
    <w:p w14:paraId="06785E15" w14:textId="77777777" w:rsidR="00A91378" w:rsidRPr="00A91378" w:rsidRDefault="00A91378" w:rsidP="00A91378">
      <w:pPr>
        <w:rPr>
          <w:sz w:val="28"/>
          <w:szCs w:val="28"/>
        </w:rPr>
      </w:pPr>
      <w:r w:rsidRPr="00A91378">
        <w:rPr>
          <w:sz w:val="28"/>
          <w:szCs w:val="28"/>
        </w:rPr>
        <w:t>☐ Rate likelihood of each risk (low, medium, high).</w:t>
      </w:r>
    </w:p>
    <w:p w14:paraId="52BE10DD" w14:textId="77777777" w:rsidR="00A91378" w:rsidRPr="00A91378" w:rsidRDefault="00A91378" w:rsidP="00A91378">
      <w:pPr>
        <w:rPr>
          <w:sz w:val="28"/>
          <w:szCs w:val="28"/>
        </w:rPr>
      </w:pPr>
      <w:r w:rsidRPr="00A91378">
        <w:rPr>
          <w:sz w:val="28"/>
          <w:szCs w:val="28"/>
        </w:rPr>
        <w:t>☐ Assess potential impact (minor, moderate, critical).</w:t>
      </w:r>
    </w:p>
    <w:p w14:paraId="6099C1D4" w14:textId="77777777" w:rsidR="00A91378" w:rsidRPr="00A91378" w:rsidRDefault="00A91378" w:rsidP="00A91378">
      <w:pPr>
        <w:rPr>
          <w:sz w:val="28"/>
          <w:szCs w:val="28"/>
        </w:rPr>
      </w:pPr>
      <w:r w:rsidRPr="00A91378">
        <w:rPr>
          <w:sz w:val="28"/>
          <w:szCs w:val="28"/>
        </w:rPr>
        <w:t>☐ Use a risk matrix to visualize priority areas.</w:t>
      </w:r>
    </w:p>
    <w:p w14:paraId="05ADD02A" w14:textId="77777777" w:rsidR="00A91378" w:rsidRPr="00A91378" w:rsidRDefault="00A91378" w:rsidP="00A91378">
      <w:pPr>
        <w:rPr>
          <w:sz w:val="28"/>
          <w:szCs w:val="28"/>
        </w:rPr>
      </w:pPr>
      <w:r w:rsidRPr="00A91378">
        <w:rPr>
          <w:sz w:val="28"/>
          <w:szCs w:val="28"/>
        </w:rPr>
        <w:t>☐ Evaluate both tangible (financial, time) and intangible (morale, trust) impacts.</w:t>
      </w:r>
    </w:p>
    <w:p w14:paraId="78178F2E" w14:textId="77777777" w:rsidR="00A91378" w:rsidRPr="00A91378" w:rsidRDefault="00A91378" w:rsidP="00A91378">
      <w:pPr>
        <w:pStyle w:val="Heading2"/>
        <w:rPr>
          <w:sz w:val="40"/>
          <w:szCs w:val="40"/>
        </w:rPr>
      </w:pPr>
      <w:r w:rsidRPr="00A91378">
        <w:rPr>
          <w:sz w:val="40"/>
          <w:szCs w:val="40"/>
        </w:rPr>
        <w:t>5. Prioritize Risks for Action</w:t>
      </w:r>
    </w:p>
    <w:p w14:paraId="3ADCD332" w14:textId="77777777" w:rsidR="00A91378" w:rsidRPr="00A91378" w:rsidRDefault="00A91378" w:rsidP="00A91378">
      <w:pPr>
        <w:rPr>
          <w:sz w:val="28"/>
          <w:szCs w:val="28"/>
        </w:rPr>
      </w:pPr>
      <w:r w:rsidRPr="00A91378">
        <w:rPr>
          <w:sz w:val="28"/>
          <w:szCs w:val="28"/>
        </w:rPr>
        <w:t>☐ Rank risks by severity and probability.</w:t>
      </w:r>
    </w:p>
    <w:p w14:paraId="449EE5D4" w14:textId="77777777" w:rsidR="00A91378" w:rsidRPr="00A91378" w:rsidRDefault="00A91378" w:rsidP="00A91378">
      <w:pPr>
        <w:rPr>
          <w:sz w:val="28"/>
          <w:szCs w:val="28"/>
        </w:rPr>
      </w:pPr>
      <w:r w:rsidRPr="00A91378">
        <w:rPr>
          <w:sz w:val="28"/>
          <w:szCs w:val="28"/>
        </w:rPr>
        <w:t>☐ Highlight critical risks that could derail project success.</w:t>
      </w:r>
    </w:p>
    <w:p w14:paraId="1EE3C67E" w14:textId="77777777" w:rsidR="00A91378" w:rsidRPr="00A91378" w:rsidRDefault="00A91378" w:rsidP="00A91378">
      <w:pPr>
        <w:rPr>
          <w:sz w:val="28"/>
          <w:szCs w:val="28"/>
        </w:rPr>
      </w:pPr>
      <w:r w:rsidRPr="00A91378">
        <w:rPr>
          <w:sz w:val="28"/>
          <w:szCs w:val="28"/>
        </w:rPr>
        <w:t>☐ Ensure leadership understands risk priorities.</w:t>
      </w:r>
    </w:p>
    <w:p w14:paraId="23428666" w14:textId="77777777" w:rsidR="00A91378" w:rsidRPr="00A91378" w:rsidRDefault="00A91378" w:rsidP="00A91378">
      <w:pPr>
        <w:pStyle w:val="Heading2"/>
        <w:rPr>
          <w:sz w:val="40"/>
          <w:szCs w:val="40"/>
        </w:rPr>
      </w:pPr>
      <w:r w:rsidRPr="00A91378">
        <w:rPr>
          <w:sz w:val="40"/>
          <w:szCs w:val="40"/>
        </w:rPr>
        <w:t>6. Develop Mitigation Strategies</w:t>
      </w:r>
    </w:p>
    <w:p w14:paraId="4A2ABA7D" w14:textId="77777777" w:rsidR="00A91378" w:rsidRPr="00A91378" w:rsidRDefault="00A91378" w:rsidP="00A91378">
      <w:pPr>
        <w:rPr>
          <w:sz w:val="28"/>
          <w:szCs w:val="28"/>
        </w:rPr>
      </w:pPr>
      <w:r w:rsidRPr="00A91378">
        <w:rPr>
          <w:sz w:val="28"/>
          <w:szCs w:val="28"/>
        </w:rPr>
        <w:t>☐ Define proactive measures to reduce likelihood of risks.</w:t>
      </w:r>
    </w:p>
    <w:p w14:paraId="64413988" w14:textId="77777777" w:rsidR="00A91378" w:rsidRPr="00A91378" w:rsidRDefault="00A91378" w:rsidP="00A91378">
      <w:pPr>
        <w:rPr>
          <w:sz w:val="28"/>
          <w:szCs w:val="28"/>
        </w:rPr>
      </w:pPr>
      <w:r w:rsidRPr="00A91378">
        <w:rPr>
          <w:sz w:val="28"/>
          <w:szCs w:val="28"/>
        </w:rPr>
        <w:t>☐ Develop contingency plans for high-impact risks.</w:t>
      </w:r>
    </w:p>
    <w:p w14:paraId="3548F45E" w14:textId="77777777" w:rsidR="00A91378" w:rsidRPr="00A91378" w:rsidRDefault="00A91378" w:rsidP="00A91378">
      <w:pPr>
        <w:rPr>
          <w:sz w:val="28"/>
          <w:szCs w:val="28"/>
        </w:rPr>
      </w:pPr>
      <w:r w:rsidRPr="00A91378">
        <w:rPr>
          <w:sz w:val="28"/>
          <w:szCs w:val="28"/>
        </w:rPr>
        <w:t>☐ Assign owners responsible for implementing mitigation actions.</w:t>
      </w:r>
    </w:p>
    <w:p w14:paraId="4AD38B72" w14:textId="77777777" w:rsidR="00A91378" w:rsidRPr="00A91378" w:rsidRDefault="00A91378" w:rsidP="00A91378">
      <w:pPr>
        <w:rPr>
          <w:sz w:val="28"/>
          <w:szCs w:val="28"/>
        </w:rPr>
      </w:pPr>
      <w:r w:rsidRPr="00A91378">
        <w:rPr>
          <w:sz w:val="28"/>
          <w:szCs w:val="28"/>
        </w:rPr>
        <w:t>☐ Document timelines for mitigation activities.</w:t>
      </w:r>
    </w:p>
    <w:p w14:paraId="30997154" w14:textId="77777777" w:rsidR="00A91378" w:rsidRPr="00A91378" w:rsidRDefault="00A91378" w:rsidP="00A91378">
      <w:pPr>
        <w:pStyle w:val="Heading2"/>
        <w:rPr>
          <w:sz w:val="40"/>
          <w:szCs w:val="40"/>
        </w:rPr>
      </w:pPr>
      <w:r w:rsidRPr="00A91378">
        <w:rPr>
          <w:sz w:val="40"/>
          <w:szCs w:val="40"/>
        </w:rPr>
        <w:t>7. Communicate Findings and Plans</w:t>
      </w:r>
    </w:p>
    <w:p w14:paraId="099D5FFD" w14:textId="77777777" w:rsidR="00A91378" w:rsidRPr="00A91378" w:rsidRDefault="00A91378" w:rsidP="00A91378">
      <w:pPr>
        <w:rPr>
          <w:sz w:val="28"/>
          <w:szCs w:val="28"/>
        </w:rPr>
      </w:pPr>
      <w:r w:rsidRPr="00A91378">
        <w:rPr>
          <w:sz w:val="28"/>
          <w:szCs w:val="28"/>
        </w:rPr>
        <w:t>☐ Share risk assessment results with stakeholders and sponsors.</w:t>
      </w:r>
    </w:p>
    <w:p w14:paraId="7578106C" w14:textId="77777777" w:rsidR="00A91378" w:rsidRPr="00A91378" w:rsidRDefault="00A91378" w:rsidP="00A91378">
      <w:pPr>
        <w:rPr>
          <w:sz w:val="28"/>
          <w:szCs w:val="28"/>
        </w:rPr>
      </w:pPr>
      <w:r w:rsidRPr="00A91378">
        <w:rPr>
          <w:sz w:val="28"/>
          <w:szCs w:val="28"/>
        </w:rPr>
        <w:t>☐ Provide transparency on identified risks and mitigation actions.</w:t>
      </w:r>
    </w:p>
    <w:p w14:paraId="1A1B0330" w14:textId="77777777" w:rsidR="00A91378" w:rsidRPr="00A91378" w:rsidRDefault="00A91378" w:rsidP="00A91378">
      <w:pPr>
        <w:rPr>
          <w:sz w:val="28"/>
          <w:szCs w:val="28"/>
        </w:rPr>
      </w:pPr>
      <w:r w:rsidRPr="00A91378">
        <w:rPr>
          <w:sz w:val="28"/>
          <w:szCs w:val="28"/>
        </w:rPr>
        <w:t>☐ Encourage feedback to uncover additional concerns.</w:t>
      </w:r>
    </w:p>
    <w:p w14:paraId="1955F6F8" w14:textId="77777777" w:rsidR="00A91378" w:rsidRPr="00A91378" w:rsidRDefault="00A91378" w:rsidP="00A91378">
      <w:pPr>
        <w:rPr>
          <w:sz w:val="28"/>
          <w:szCs w:val="28"/>
        </w:rPr>
      </w:pPr>
      <w:r w:rsidRPr="00A91378">
        <w:rPr>
          <w:sz w:val="28"/>
          <w:szCs w:val="28"/>
        </w:rPr>
        <w:t>☐ Update communication channels with risk status updates.</w:t>
      </w:r>
    </w:p>
    <w:p w14:paraId="11F05A38" w14:textId="77777777" w:rsidR="00A91378" w:rsidRPr="00A91378" w:rsidRDefault="00A91378" w:rsidP="00A91378">
      <w:pPr>
        <w:pStyle w:val="Heading2"/>
        <w:rPr>
          <w:sz w:val="40"/>
          <w:szCs w:val="40"/>
        </w:rPr>
      </w:pPr>
      <w:r w:rsidRPr="00A91378">
        <w:rPr>
          <w:sz w:val="40"/>
          <w:szCs w:val="40"/>
        </w:rPr>
        <w:t>8. Monitor, Track, and Update Risks</w:t>
      </w:r>
    </w:p>
    <w:p w14:paraId="4CC1CCD1" w14:textId="77777777" w:rsidR="00A91378" w:rsidRPr="00A91378" w:rsidRDefault="00A91378" w:rsidP="00A91378">
      <w:pPr>
        <w:rPr>
          <w:sz w:val="28"/>
          <w:szCs w:val="28"/>
        </w:rPr>
      </w:pPr>
      <w:r w:rsidRPr="00A91378">
        <w:rPr>
          <w:sz w:val="28"/>
          <w:szCs w:val="28"/>
        </w:rPr>
        <w:t>☐ Reassess risks at project milestones (e.g., before pilot, before rollout).</w:t>
      </w:r>
    </w:p>
    <w:p w14:paraId="41DB49CA" w14:textId="77777777" w:rsidR="00A91378" w:rsidRPr="00A91378" w:rsidRDefault="00A91378" w:rsidP="00A91378">
      <w:pPr>
        <w:rPr>
          <w:sz w:val="28"/>
          <w:szCs w:val="28"/>
        </w:rPr>
      </w:pPr>
      <w:r w:rsidRPr="00A91378">
        <w:rPr>
          <w:sz w:val="28"/>
          <w:szCs w:val="28"/>
        </w:rPr>
        <w:t>☐ Add new risks to the register as they emerge.</w:t>
      </w:r>
    </w:p>
    <w:p w14:paraId="14AA9863" w14:textId="77777777" w:rsidR="00A91378" w:rsidRPr="00A91378" w:rsidRDefault="00A91378" w:rsidP="00A91378">
      <w:pPr>
        <w:rPr>
          <w:sz w:val="28"/>
          <w:szCs w:val="28"/>
        </w:rPr>
      </w:pPr>
      <w:r w:rsidRPr="00A91378">
        <w:rPr>
          <w:sz w:val="28"/>
          <w:szCs w:val="28"/>
        </w:rPr>
        <w:t>☐ Track progress on mitigation activities.</w:t>
      </w:r>
    </w:p>
    <w:p w14:paraId="6FA4C4CF" w14:textId="77777777" w:rsidR="00A91378" w:rsidRPr="00A91378" w:rsidRDefault="00A91378" w:rsidP="00A91378">
      <w:pPr>
        <w:rPr>
          <w:sz w:val="28"/>
          <w:szCs w:val="28"/>
        </w:rPr>
      </w:pPr>
      <w:r w:rsidRPr="00A91378">
        <w:rPr>
          <w:sz w:val="28"/>
          <w:szCs w:val="28"/>
        </w:rPr>
        <w:lastRenderedPageBreak/>
        <w:t>☐ Capture lessons learned for future change initiatives.</w:t>
      </w:r>
    </w:p>
    <w:p w14:paraId="54597C0D" w14:textId="77777777" w:rsidR="000A6500" w:rsidRPr="000A6500" w:rsidRDefault="000A6500" w:rsidP="000A6500">
      <w:pPr>
        <w:spacing w:after="200" w:line="276" w:lineRule="auto"/>
        <w:contextualSpacing/>
        <w:rPr>
          <w:rFonts w:ascii="Cambria" w:eastAsia="MS Mincho" w:hAnsi="Cambria" w:cs="Times New Roman"/>
          <w:kern w:val="0"/>
          <w14:ligatures w14:val="none"/>
        </w:rPr>
      </w:pPr>
    </w:p>
    <w:p w14:paraId="25A675A4" w14:textId="77777777" w:rsidR="005465F9" w:rsidRDefault="00000000" w:rsidP="0002148C">
      <w:pPr>
        <w:jc w:val="center"/>
        <w:rPr>
          <w:sz w:val="32"/>
          <w:szCs w:val="32"/>
        </w:rPr>
      </w:pPr>
      <w:r>
        <w:pict w14:anchorId="5D7C35DB">
          <v:rect id="_x0000_i1028" style="width:0;height:1.5pt" o:hralign="center" o:bullet="t" o:hrstd="t" o:hr="t" fillcolor="#a0a0a0" stroked="f"/>
        </w:pict>
      </w:r>
      <w:r w:rsidR="0002148C" w:rsidRPr="000A6500">
        <w:rPr>
          <w:sz w:val="32"/>
          <w:szCs w:val="32"/>
        </w:rPr>
        <w:t xml:space="preserve">View our website for more helpful guides: </w:t>
      </w:r>
    </w:p>
    <w:p w14:paraId="526D75C9" w14:textId="6F71BE23" w:rsidR="005465F9" w:rsidRPr="005465F9" w:rsidRDefault="005465F9" w:rsidP="0002148C">
      <w:pPr>
        <w:jc w:val="center"/>
        <w:rPr>
          <w:sz w:val="32"/>
          <w:szCs w:val="32"/>
        </w:rPr>
      </w:pPr>
      <w:hyperlink r:id="rId6" w:history="1">
        <w:r w:rsidRPr="005465F9">
          <w:rPr>
            <w:rStyle w:val="Hyperlink"/>
            <w:sz w:val="32"/>
            <w:szCs w:val="32"/>
          </w:rPr>
          <w:t>https://www.ocmsolution.com/</w:t>
        </w:r>
      </w:hyperlink>
      <w:r w:rsidRPr="005465F9">
        <w:rPr>
          <w:sz w:val="32"/>
          <w:szCs w:val="32"/>
        </w:rPr>
        <w:t xml:space="preserve"> </w:t>
      </w:r>
    </w:p>
    <w:p w14:paraId="7EBE01A1" w14:textId="60036F6D" w:rsidR="0002148C" w:rsidRPr="000A6500" w:rsidRDefault="0002148C" w:rsidP="0002148C">
      <w:pPr>
        <w:jc w:val="center"/>
        <w:rPr>
          <w:sz w:val="32"/>
          <w:szCs w:val="32"/>
        </w:rPr>
      </w:pPr>
      <w:hyperlink r:id="rId7" w:history="1"/>
      <w:r w:rsidR="00000000">
        <w:pict w14:anchorId="62F5B291">
          <v:rect id="_x0000_i1029" style="width:0;height:1.5pt" o:hralign="center" o:hrstd="t" o:hr="t" fillcolor="#a0a0a0" stroked="f"/>
        </w:pict>
      </w:r>
    </w:p>
    <w:p w14:paraId="4E24524A" w14:textId="77777777" w:rsidR="00081DBA" w:rsidRDefault="00081DBA"/>
    <w:sectPr w:rsidR="000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4"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U1NzEwNzYyM7dQ0lEKTi0uzszPAykwrAUAuLFZniwAAAA="/>
  </w:docVars>
  <w:rsids>
    <w:rsidRoot w:val="00755C62"/>
    <w:rsid w:val="0002148C"/>
    <w:rsid w:val="00081DBA"/>
    <w:rsid w:val="00093C1D"/>
    <w:rsid w:val="000A6500"/>
    <w:rsid w:val="000C775F"/>
    <w:rsid w:val="001E68B4"/>
    <w:rsid w:val="002709BE"/>
    <w:rsid w:val="00293911"/>
    <w:rsid w:val="00324A2A"/>
    <w:rsid w:val="00364FCF"/>
    <w:rsid w:val="004C4822"/>
    <w:rsid w:val="005465F9"/>
    <w:rsid w:val="005B0450"/>
    <w:rsid w:val="00755C62"/>
    <w:rsid w:val="00835733"/>
    <w:rsid w:val="008E4049"/>
    <w:rsid w:val="00A91378"/>
    <w:rsid w:val="00A979BF"/>
    <w:rsid w:val="00AE35D3"/>
    <w:rsid w:val="00C23013"/>
    <w:rsid w:val="00C7029F"/>
    <w:rsid w:val="00C9648C"/>
    <w:rsid w:val="00CE2172"/>
    <w:rsid w:val="00E13AFA"/>
    <w:rsid w:val="00E27C1F"/>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ialwork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msolu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9</cp:revision>
  <dcterms:created xsi:type="dcterms:W3CDTF">2025-06-10T19:02:00Z</dcterms:created>
  <dcterms:modified xsi:type="dcterms:W3CDTF">2025-08-18T20:03:00Z</dcterms:modified>
</cp:coreProperties>
</file>